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87" w:rsidRDefault="00A44087">
      <w:pPr>
        <w:pStyle w:val="normal"/>
        <w:spacing w:before="240" w:after="240"/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15"/>
        <w:gridCol w:w="4485"/>
        <w:gridCol w:w="3000"/>
      </w:tblGrid>
      <w:tr w:rsidR="00A4408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087" w:rsidRDefault="00F152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828675" cy="7239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087" w:rsidRDefault="00F1529C" w:rsidP="00AC3B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PRZEDMIOTOWE ZASADY OCENIANIA Z </w:t>
            </w:r>
            <w:r w:rsidR="00AC3BE0">
              <w:rPr>
                <w:rFonts w:ascii="Times New Roman" w:eastAsia="Times New Roman" w:hAnsi="Times New Roman" w:cs="Times New Roman"/>
                <w:sz w:val="28"/>
                <w:szCs w:val="28"/>
              </w:rPr>
              <w:t>MATEMATYKI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087" w:rsidRDefault="00A574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</w:t>
            </w:r>
            <w:r w:rsidR="00F1529C">
              <w:t>ata</w:t>
            </w:r>
            <w:r>
              <w:t xml:space="preserve">     6.03.2024</w:t>
            </w:r>
          </w:p>
          <w:p w:rsidR="00A44087" w:rsidRDefault="0042655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A44087" w:rsidRDefault="00A574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  <w:r w:rsidR="00F1529C">
              <w:t>trony</w:t>
            </w:r>
            <w:r>
              <w:t xml:space="preserve">   5</w:t>
            </w:r>
          </w:p>
        </w:tc>
      </w:tr>
    </w:tbl>
    <w:p w:rsidR="00A44087" w:rsidRDefault="00F1529C">
      <w:pPr>
        <w:pStyle w:val="normal"/>
        <w:spacing w:before="240" w:after="240"/>
      </w:pPr>
      <w:r>
        <w:t xml:space="preserve"> </w:t>
      </w:r>
    </w:p>
    <w:p w:rsidR="00A44087" w:rsidRDefault="00F1529C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PODSTAWA PRAWNA</w:t>
      </w:r>
    </w:p>
    <w:p w:rsidR="00A44087" w:rsidRDefault="00F1529C">
      <w:pPr>
        <w:pStyle w:val="normal"/>
        <w:numPr>
          <w:ilvl w:val="0"/>
          <w:numId w:val="6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PZO są zgodne z Wewnątrzszkolnymi Zasadami Oceniania zamieszczonym w Statucie szkoły, które opracowano w oparciu o:</w:t>
      </w:r>
    </w:p>
    <w:p w:rsidR="00A44087" w:rsidRDefault="00F1529C">
      <w:pPr>
        <w:pStyle w:val="normal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dnia 7 września 1991 r. o systemie oświaty (Dz. U. z 2018 r. poz. 1457, 1560, 1669 i 2245)</w:t>
      </w:r>
    </w:p>
    <w:p w:rsidR="00A44087" w:rsidRDefault="00F1529C">
      <w:pPr>
        <w:pStyle w:val="normal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22 lutego 2019 r. w sprawie oceniania, klasyfikowania i promowania uczniów i słuchaczy w szkołach publicznych</w:t>
      </w:r>
    </w:p>
    <w:p w:rsidR="00A44087" w:rsidRDefault="00F1529C">
      <w:pPr>
        <w:pStyle w:val="normal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28 grudnia 2008 r. w sprawie podstawy programowej wychowania przedszkolnego oraz kształcenia ogólnego w poszczególnych typach szkół z późniejszymi zmianami</w:t>
      </w:r>
    </w:p>
    <w:p w:rsidR="00A44087" w:rsidRDefault="00F1529C">
      <w:pPr>
        <w:pStyle w:val="normal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30 stycznia 2018 r. w sprawie podstawy programowej kształcenia ogólnego dla liceum ogólnokształcącego, technikum oraz branżowej szkoły II stopnia</w:t>
      </w:r>
    </w:p>
    <w:p w:rsidR="00A44087" w:rsidRDefault="00F1529C">
      <w:pPr>
        <w:pStyle w:val="normal"/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SPOSOBY I FORMY SPRAWDZANIA WIADOMOŚCI  </w:t>
      </w:r>
    </w:p>
    <w:p w:rsidR="00A44087" w:rsidRDefault="00F1529C">
      <w:pPr>
        <w:pStyle w:val="normal"/>
        <w:numPr>
          <w:ilvl w:val="0"/>
          <w:numId w:val="5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FORMY PODLEGAJĄCE OCENIE</w:t>
      </w:r>
    </w:p>
    <w:p w:rsidR="00AC3BE0" w:rsidRPr="0061595A" w:rsidRDefault="00AC3BE0" w:rsidP="00AC3BE0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Rozumienie pojęć matematycznych i znajomość ich definicji,</w:t>
      </w:r>
    </w:p>
    <w:p w:rsidR="00AC3BE0" w:rsidRPr="0061595A" w:rsidRDefault="00AC3BE0" w:rsidP="00AC3BE0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Znajomość i stosowanie poznanych twierdzeń,</w:t>
      </w:r>
    </w:p>
    <w:p w:rsidR="00AC3BE0" w:rsidRPr="0061595A" w:rsidRDefault="00AC3BE0" w:rsidP="00AC3BE0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Rozwiązywanie zadań z wykorzystaniem poznanych metod,</w:t>
      </w:r>
    </w:p>
    <w:p w:rsidR="00AC3BE0" w:rsidRPr="0061595A" w:rsidRDefault="00AC3BE0" w:rsidP="00AC3BE0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Posługiwanie się symboliką matematyczną,</w:t>
      </w:r>
    </w:p>
    <w:p w:rsidR="00AC3BE0" w:rsidRPr="0061595A" w:rsidRDefault="00AC3BE0" w:rsidP="00AC3BE0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Używanie poprawnego języka matematycznego,</w:t>
      </w:r>
    </w:p>
    <w:p w:rsidR="00AC3BE0" w:rsidRPr="0061595A" w:rsidRDefault="00AC3BE0" w:rsidP="00AC3BE0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Analizowanie tekst</w:t>
      </w:r>
      <w:r w:rsidRPr="0061595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61595A">
        <w:rPr>
          <w:rFonts w:ascii="Times New Roman" w:hAnsi="Times New Roman" w:cs="Times New Roman"/>
          <w:sz w:val="24"/>
          <w:szCs w:val="24"/>
        </w:rPr>
        <w:t>w matematycznych,</w:t>
      </w:r>
    </w:p>
    <w:p w:rsidR="00AC3BE0" w:rsidRPr="0061595A" w:rsidRDefault="00AC3BE0" w:rsidP="00AC3BE0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Prowadzenie rozumowań matematycznych,</w:t>
      </w:r>
    </w:p>
    <w:p w:rsidR="00AC3BE0" w:rsidRPr="0061595A" w:rsidRDefault="00AC3BE0" w:rsidP="00AC3BE0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Stosowanie wiedzy matematycznej do rozwiązywania zadań praktycznych,</w:t>
      </w:r>
    </w:p>
    <w:p w:rsidR="00AC3BE0" w:rsidRPr="0061595A" w:rsidRDefault="00AC3BE0" w:rsidP="00AC3BE0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Prezentowanie wynik</w:t>
      </w:r>
      <w:r w:rsidRPr="0061595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61595A">
        <w:rPr>
          <w:rFonts w:ascii="Times New Roman" w:hAnsi="Times New Roman" w:cs="Times New Roman"/>
          <w:sz w:val="24"/>
          <w:szCs w:val="24"/>
        </w:rPr>
        <w:t>w własnej pracy w różnych formach,</w:t>
      </w:r>
    </w:p>
    <w:p w:rsidR="00AC3BE0" w:rsidRPr="0061595A" w:rsidRDefault="00AC3BE0" w:rsidP="00AC3BE0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Aktywność na lekcjach,</w:t>
      </w:r>
    </w:p>
    <w:p w:rsidR="00AC3BE0" w:rsidRPr="0061595A" w:rsidRDefault="00AC3BE0" w:rsidP="00AC3BE0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Praca w grupach,</w:t>
      </w:r>
    </w:p>
    <w:p w:rsidR="00A44087" w:rsidRPr="0061595A" w:rsidRDefault="00AC3BE0" w:rsidP="00AC3BE0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Własny wkład pracy ucznia</w:t>
      </w:r>
    </w:p>
    <w:p w:rsidR="00A44087" w:rsidRPr="0061595A" w:rsidRDefault="00A44087">
      <w:pPr>
        <w:pStyle w:val="normal"/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44087" w:rsidRDefault="00F1529C">
      <w:pPr>
        <w:pStyle w:val="normal"/>
        <w:numPr>
          <w:ilvl w:val="0"/>
          <w:numId w:val="5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WAGI DLA POSZCZEGÓLNYCH FORM I SPOSOBÓW</w:t>
      </w:r>
    </w:p>
    <w:p w:rsidR="00AC3BE0" w:rsidRPr="0061595A" w:rsidRDefault="00AC3BE0" w:rsidP="00AC3BE0">
      <w:pPr>
        <w:pStyle w:val="Tekstpodstawowy2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 xml:space="preserve">prace klasowe </w:t>
      </w:r>
      <w:r w:rsidRPr="0061595A">
        <w:rPr>
          <w:rFonts w:ascii="Times New Roman" w:hAnsi="Times New Roman" w:cs="Times New Roman"/>
          <w:sz w:val="24"/>
          <w:szCs w:val="24"/>
        </w:rPr>
        <w:tab/>
      </w:r>
      <w:r w:rsidRPr="0061595A">
        <w:rPr>
          <w:rFonts w:ascii="Times New Roman" w:hAnsi="Times New Roman" w:cs="Times New Roman"/>
          <w:sz w:val="24"/>
          <w:szCs w:val="24"/>
        </w:rPr>
        <w:tab/>
      </w:r>
      <w:r w:rsidRPr="0061595A">
        <w:rPr>
          <w:rFonts w:ascii="Times New Roman" w:hAnsi="Times New Roman" w:cs="Times New Roman"/>
          <w:sz w:val="24"/>
          <w:szCs w:val="24"/>
        </w:rPr>
        <w:tab/>
      </w:r>
      <w:r w:rsidR="0061595A" w:rsidRPr="0061595A">
        <w:rPr>
          <w:rFonts w:ascii="Times New Roman" w:hAnsi="Times New Roman" w:cs="Times New Roman"/>
          <w:sz w:val="24"/>
          <w:szCs w:val="24"/>
        </w:rPr>
        <w:tab/>
      </w:r>
      <w:r w:rsidRPr="0061595A">
        <w:rPr>
          <w:rFonts w:ascii="Times New Roman" w:hAnsi="Times New Roman" w:cs="Times New Roman"/>
          <w:sz w:val="24"/>
          <w:szCs w:val="24"/>
        </w:rPr>
        <w:t>3</w:t>
      </w:r>
    </w:p>
    <w:p w:rsidR="00AC3BE0" w:rsidRPr="0061595A" w:rsidRDefault="00AC3BE0" w:rsidP="00AC3BE0">
      <w:pPr>
        <w:pStyle w:val="Tekstpodstawowy2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testy</w:t>
      </w:r>
      <w:r w:rsidRPr="0061595A">
        <w:rPr>
          <w:rFonts w:ascii="Times New Roman" w:hAnsi="Times New Roman" w:cs="Times New Roman"/>
          <w:sz w:val="24"/>
          <w:szCs w:val="24"/>
        </w:rPr>
        <w:tab/>
      </w:r>
      <w:r w:rsidRPr="0061595A">
        <w:rPr>
          <w:rFonts w:ascii="Times New Roman" w:hAnsi="Times New Roman" w:cs="Times New Roman"/>
          <w:sz w:val="24"/>
          <w:szCs w:val="24"/>
        </w:rPr>
        <w:tab/>
      </w:r>
      <w:r w:rsidRPr="0061595A">
        <w:rPr>
          <w:rFonts w:ascii="Times New Roman" w:hAnsi="Times New Roman" w:cs="Times New Roman"/>
          <w:sz w:val="24"/>
          <w:szCs w:val="24"/>
        </w:rPr>
        <w:tab/>
      </w:r>
      <w:r w:rsidRPr="0061595A">
        <w:rPr>
          <w:rFonts w:ascii="Times New Roman" w:hAnsi="Times New Roman" w:cs="Times New Roman"/>
          <w:sz w:val="24"/>
          <w:szCs w:val="24"/>
        </w:rPr>
        <w:tab/>
      </w:r>
      <w:r w:rsidRPr="0061595A">
        <w:rPr>
          <w:rFonts w:ascii="Times New Roman" w:hAnsi="Times New Roman" w:cs="Times New Roman"/>
          <w:sz w:val="24"/>
          <w:szCs w:val="24"/>
        </w:rPr>
        <w:tab/>
        <w:t>2</w:t>
      </w:r>
    </w:p>
    <w:p w:rsidR="00AC3BE0" w:rsidRPr="0061595A" w:rsidRDefault="00AC3BE0" w:rsidP="00AC3BE0">
      <w:pPr>
        <w:pStyle w:val="Tekstpodstawowy2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sprawdziany</w:t>
      </w:r>
      <w:r w:rsidRPr="0061595A">
        <w:rPr>
          <w:rFonts w:ascii="Times New Roman" w:hAnsi="Times New Roman" w:cs="Times New Roman"/>
          <w:sz w:val="24"/>
          <w:szCs w:val="24"/>
        </w:rPr>
        <w:tab/>
      </w:r>
      <w:r w:rsidRPr="0061595A">
        <w:rPr>
          <w:rFonts w:ascii="Times New Roman" w:hAnsi="Times New Roman" w:cs="Times New Roman"/>
          <w:sz w:val="24"/>
          <w:szCs w:val="24"/>
        </w:rPr>
        <w:tab/>
      </w:r>
      <w:r w:rsidRPr="0061595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1595A" w:rsidRPr="0061595A">
        <w:rPr>
          <w:rFonts w:ascii="Times New Roman" w:hAnsi="Times New Roman" w:cs="Times New Roman"/>
          <w:sz w:val="24"/>
          <w:szCs w:val="24"/>
        </w:rPr>
        <w:tab/>
      </w:r>
      <w:r w:rsidRPr="0061595A">
        <w:rPr>
          <w:rFonts w:ascii="Times New Roman" w:hAnsi="Times New Roman" w:cs="Times New Roman"/>
          <w:sz w:val="24"/>
          <w:szCs w:val="24"/>
        </w:rPr>
        <w:t>2</w:t>
      </w:r>
    </w:p>
    <w:p w:rsidR="00AC3BE0" w:rsidRPr="0061595A" w:rsidRDefault="00AC3BE0" w:rsidP="00AC3BE0">
      <w:pPr>
        <w:pStyle w:val="Tekstpodstawowy2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kartk</w:t>
      </w:r>
      <w:r w:rsidRPr="0061595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61595A">
        <w:rPr>
          <w:rFonts w:ascii="Times New Roman" w:hAnsi="Times New Roman" w:cs="Times New Roman"/>
          <w:sz w:val="24"/>
          <w:szCs w:val="24"/>
        </w:rPr>
        <w:t>wki</w:t>
      </w:r>
      <w:r w:rsidRPr="0061595A">
        <w:rPr>
          <w:rFonts w:ascii="Times New Roman" w:hAnsi="Times New Roman" w:cs="Times New Roman"/>
          <w:sz w:val="24"/>
          <w:szCs w:val="24"/>
        </w:rPr>
        <w:tab/>
      </w:r>
      <w:r w:rsidRPr="0061595A">
        <w:rPr>
          <w:rFonts w:ascii="Times New Roman" w:hAnsi="Times New Roman" w:cs="Times New Roman"/>
          <w:sz w:val="24"/>
          <w:szCs w:val="24"/>
        </w:rPr>
        <w:tab/>
      </w:r>
      <w:r w:rsidRPr="0061595A">
        <w:rPr>
          <w:rFonts w:ascii="Times New Roman" w:hAnsi="Times New Roman" w:cs="Times New Roman"/>
          <w:sz w:val="24"/>
          <w:szCs w:val="24"/>
        </w:rPr>
        <w:tab/>
      </w:r>
      <w:r w:rsidRPr="0061595A">
        <w:rPr>
          <w:rFonts w:ascii="Times New Roman" w:hAnsi="Times New Roman" w:cs="Times New Roman"/>
          <w:sz w:val="24"/>
          <w:szCs w:val="24"/>
        </w:rPr>
        <w:tab/>
      </w:r>
      <w:r w:rsidR="0061595A" w:rsidRPr="0061595A">
        <w:rPr>
          <w:rFonts w:ascii="Times New Roman" w:hAnsi="Times New Roman" w:cs="Times New Roman"/>
          <w:sz w:val="24"/>
          <w:szCs w:val="24"/>
        </w:rPr>
        <w:tab/>
      </w:r>
      <w:r w:rsidRPr="0061595A">
        <w:rPr>
          <w:rFonts w:ascii="Times New Roman" w:hAnsi="Times New Roman" w:cs="Times New Roman"/>
          <w:sz w:val="24"/>
          <w:szCs w:val="24"/>
        </w:rPr>
        <w:t>1</w:t>
      </w:r>
    </w:p>
    <w:p w:rsidR="00AC3BE0" w:rsidRPr="0061595A" w:rsidRDefault="00AC3BE0" w:rsidP="00AC3BE0">
      <w:pPr>
        <w:pStyle w:val="Tekstpodstawowy2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odpowiedzi ustne</w:t>
      </w:r>
      <w:r w:rsidRPr="0061595A">
        <w:rPr>
          <w:rFonts w:ascii="Times New Roman" w:hAnsi="Times New Roman" w:cs="Times New Roman"/>
          <w:sz w:val="24"/>
          <w:szCs w:val="24"/>
        </w:rPr>
        <w:tab/>
      </w:r>
      <w:r w:rsidRPr="0061595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1595A" w:rsidRPr="0061595A">
        <w:rPr>
          <w:rFonts w:ascii="Times New Roman" w:hAnsi="Times New Roman" w:cs="Times New Roman"/>
          <w:sz w:val="24"/>
          <w:szCs w:val="24"/>
        </w:rPr>
        <w:tab/>
      </w:r>
      <w:r w:rsidR="0061595A">
        <w:rPr>
          <w:rFonts w:ascii="Times New Roman" w:hAnsi="Times New Roman" w:cs="Times New Roman"/>
          <w:sz w:val="24"/>
          <w:szCs w:val="24"/>
        </w:rPr>
        <w:tab/>
      </w:r>
      <w:r w:rsidRPr="0061595A">
        <w:rPr>
          <w:rFonts w:ascii="Times New Roman" w:hAnsi="Times New Roman" w:cs="Times New Roman"/>
          <w:sz w:val="24"/>
          <w:szCs w:val="24"/>
        </w:rPr>
        <w:t>1</w:t>
      </w:r>
    </w:p>
    <w:p w:rsidR="00AC3BE0" w:rsidRPr="0061595A" w:rsidRDefault="00AC3BE0" w:rsidP="00AC3BE0">
      <w:pPr>
        <w:pStyle w:val="Tekstpodstawowy2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zadania domowe/referat</w:t>
      </w:r>
      <w:r w:rsidRPr="0061595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1595A" w:rsidRPr="0061595A">
        <w:rPr>
          <w:rFonts w:ascii="Times New Roman" w:hAnsi="Times New Roman" w:cs="Times New Roman"/>
          <w:sz w:val="24"/>
          <w:szCs w:val="24"/>
        </w:rPr>
        <w:tab/>
      </w:r>
      <w:r w:rsidR="0061595A">
        <w:rPr>
          <w:rFonts w:ascii="Times New Roman" w:hAnsi="Times New Roman" w:cs="Times New Roman"/>
          <w:sz w:val="24"/>
          <w:szCs w:val="24"/>
        </w:rPr>
        <w:tab/>
      </w:r>
      <w:r w:rsidRPr="0061595A">
        <w:rPr>
          <w:rFonts w:ascii="Times New Roman" w:hAnsi="Times New Roman" w:cs="Times New Roman"/>
          <w:sz w:val="24"/>
          <w:szCs w:val="24"/>
        </w:rPr>
        <w:t>1</w:t>
      </w:r>
    </w:p>
    <w:p w:rsidR="00A44087" w:rsidRDefault="00AC3BE0" w:rsidP="00AC3BE0">
      <w:pPr>
        <w:pStyle w:val="Tekstpodstawowy2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aktywność</w:t>
      </w:r>
      <w:r w:rsidRPr="0061595A">
        <w:rPr>
          <w:rFonts w:ascii="Times New Roman" w:hAnsi="Times New Roman" w:cs="Times New Roman"/>
          <w:sz w:val="24"/>
          <w:szCs w:val="24"/>
        </w:rPr>
        <w:tab/>
      </w:r>
      <w:r w:rsidRPr="0061595A">
        <w:rPr>
          <w:rFonts w:ascii="Times New Roman" w:hAnsi="Times New Roman" w:cs="Times New Roman"/>
          <w:sz w:val="24"/>
          <w:szCs w:val="24"/>
        </w:rPr>
        <w:tab/>
      </w:r>
      <w:r w:rsidRPr="0061595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1595A" w:rsidRPr="0061595A">
        <w:rPr>
          <w:rFonts w:ascii="Times New Roman" w:hAnsi="Times New Roman" w:cs="Times New Roman"/>
          <w:sz w:val="24"/>
          <w:szCs w:val="24"/>
        </w:rPr>
        <w:tab/>
      </w:r>
      <w:r w:rsidR="0061595A">
        <w:rPr>
          <w:rFonts w:ascii="Times New Roman" w:hAnsi="Times New Roman" w:cs="Times New Roman"/>
          <w:sz w:val="24"/>
          <w:szCs w:val="24"/>
        </w:rPr>
        <w:tab/>
      </w:r>
      <w:r w:rsidRPr="0061595A">
        <w:rPr>
          <w:rFonts w:ascii="Times New Roman" w:hAnsi="Times New Roman" w:cs="Times New Roman"/>
          <w:sz w:val="24"/>
          <w:szCs w:val="24"/>
        </w:rPr>
        <w:t>1</w:t>
      </w:r>
    </w:p>
    <w:p w:rsidR="00A5743F" w:rsidRPr="0061595A" w:rsidRDefault="00A5743F" w:rsidP="00A5743F">
      <w:pPr>
        <w:pStyle w:val="Tekstpodstawowy2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767"/>
        <w:rPr>
          <w:rFonts w:ascii="Times New Roman" w:hAnsi="Times New Roman" w:cs="Times New Roman"/>
          <w:sz w:val="24"/>
          <w:szCs w:val="24"/>
        </w:rPr>
      </w:pPr>
    </w:p>
    <w:p w:rsidR="00A44087" w:rsidRDefault="00F1529C">
      <w:pPr>
        <w:pStyle w:val="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ZAKRESY PROCENTOWE - OCENIANIA SPRAWDZIANÓW PISEMNYCH</w:t>
      </w:r>
    </w:p>
    <w:tbl>
      <w:tblPr>
        <w:tblStyle w:val="TableNormal"/>
        <w:tblW w:w="7809" w:type="dxa"/>
        <w:tblInd w:w="1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314"/>
        <w:gridCol w:w="3495"/>
      </w:tblGrid>
      <w:tr w:rsidR="00AC3BE0" w:rsidRPr="00A5743F" w:rsidTr="005B1F2A">
        <w:trPr>
          <w:trHeight w:val="368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BE0" w:rsidRPr="00A5743F" w:rsidRDefault="00AC3BE0" w:rsidP="005B1F2A">
            <w:pPr>
              <w:jc w:val="center"/>
              <w:rPr>
                <w:sz w:val="24"/>
                <w:szCs w:val="24"/>
              </w:rPr>
            </w:pPr>
            <w:r w:rsidRPr="00A5743F">
              <w:rPr>
                <w:b/>
                <w:bCs/>
                <w:sz w:val="24"/>
                <w:szCs w:val="24"/>
              </w:rPr>
              <w:t>Procent punkt</w:t>
            </w:r>
            <w:r w:rsidRPr="00A5743F">
              <w:rPr>
                <w:b/>
                <w:bCs/>
                <w:sz w:val="24"/>
                <w:szCs w:val="24"/>
                <w:lang w:val="es-ES_tradnl"/>
              </w:rPr>
              <w:t>ó</w:t>
            </w:r>
            <w:r w:rsidRPr="00A5743F">
              <w:rPr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BE0" w:rsidRPr="00A5743F" w:rsidRDefault="00AC3BE0" w:rsidP="005B1F2A">
            <w:pPr>
              <w:jc w:val="center"/>
              <w:rPr>
                <w:sz w:val="24"/>
                <w:szCs w:val="24"/>
              </w:rPr>
            </w:pPr>
            <w:r w:rsidRPr="00A5743F">
              <w:rPr>
                <w:b/>
                <w:bCs/>
                <w:sz w:val="24"/>
                <w:szCs w:val="24"/>
                <w:lang w:val="it-IT"/>
              </w:rPr>
              <w:t>Ocena</w:t>
            </w:r>
          </w:p>
        </w:tc>
      </w:tr>
      <w:tr w:rsidR="00AC3BE0" w:rsidRPr="00A5743F" w:rsidTr="005B1F2A">
        <w:trPr>
          <w:trHeight w:val="321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BE0" w:rsidRPr="00A5743F" w:rsidRDefault="00AC3BE0" w:rsidP="005B1F2A">
            <w:pPr>
              <w:jc w:val="center"/>
              <w:rPr>
                <w:sz w:val="24"/>
                <w:szCs w:val="24"/>
              </w:rPr>
            </w:pPr>
            <w:r w:rsidRPr="00A5743F">
              <w:rPr>
                <w:sz w:val="24"/>
                <w:szCs w:val="24"/>
              </w:rPr>
              <w:t xml:space="preserve">100%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BE0" w:rsidRPr="00A5743F" w:rsidRDefault="00AC3BE0" w:rsidP="005B1F2A">
            <w:pPr>
              <w:jc w:val="center"/>
              <w:rPr>
                <w:sz w:val="24"/>
                <w:szCs w:val="24"/>
              </w:rPr>
            </w:pPr>
            <w:r w:rsidRPr="00A5743F">
              <w:rPr>
                <w:sz w:val="24"/>
                <w:szCs w:val="24"/>
              </w:rPr>
              <w:t>celujący</w:t>
            </w:r>
          </w:p>
        </w:tc>
      </w:tr>
      <w:tr w:rsidR="00AC3BE0" w:rsidRPr="00A5743F" w:rsidTr="005B1F2A">
        <w:trPr>
          <w:trHeight w:val="345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BE0" w:rsidRPr="00A5743F" w:rsidRDefault="00AC3BE0" w:rsidP="005B1F2A">
            <w:pPr>
              <w:jc w:val="center"/>
              <w:rPr>
                <w:sz w:val="24"/>
                <w:szCs w:val="24"/>
              </w:rPr>
            </w:pPr>
            <w:r w:rsidRPr="00A5743F">
              <w:rPr>
                <w:sz w:val="24"/>
                <w:szCs w:val="24"/>
              </w:rPr>
              <w:t xml:space="preserve">91% </w:t>
            </w:r>
            <w:r w:rsidRPr="00A5743F">
              <w:rPr>
                <w:rFonts w:ascii="Symbol" w:hAnsi="Symbol"/>
                <w:sz w:val="24"/>
                <w:szCs w:val="24"/>
              </w:rPr>
              <w:t></w:t>
            </w:r>
            <w:r w:rsidRPr="00A5743F">
              <w:rPr>
                <w:sz w:val="24"/>
                <w:szCs w:val="24"/>
              </w:rPr>
              <w:t xml:space="preserve"> 99%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BE0" w:rsidRPr="00A5743F" w:rsidRDefault="00AC3BE0" w:rsidP="005B1F2A">
            <w:pPr>
              <w:jc w:val="center"/>
              <w:rPr>
                <w:sz w:val="24"/>
                <w:szCs w:val="24"/>
              </w:rPr>
            </w:pPr>
            <w:r w:rsidRPr="00A5743F">
              <w:rPr>
                <w:sz w:val="24"/>
                <w:szCs w:val="24"/>
              </w:rPr>
              <w:t>bardzo dobry</w:t>
            </w:r>
          </w:p>
        </w:tc>
      </w:tr>
      <w:tr w:rsidR="00AC3BE0" w:rsidRPr="00A5743F" w:rsidTr="005B1F2A">
        <w:trPr>
          <w:trHeight w:val="345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BE0" w:rsidRPr="00A5743F" w:rsidRDefault="00AC3BE0" w:rsidP="005B1F2A">
            <w:pPr>
              <w:jc w:val="center"/>
              <w:rPr>
                <w:sz w:val="24"/>
                <w:szCs w:val="24"/>
              </w:rPr>
            </w:pPr>
            <w:r w:rsidRPr="00A5743F">
              <w:rPr>
                <w:sz w:val="24"/>
                <w:szCs w:val="24"/>
              </w:rPr>
              <w:t xml:space="preserve">76% </w:t>
            </w:r>
            <w:r w:rsidRPr="00A5743F">
              <w:rPr>
                <w:rFonts w:ascii="Symbol" w:hAnsi="Symbol"/>
                <w:sz w:val="24"/>
                <w:szCs w:val="24"/>
              </w:rPr>
              <w:t></w:t>
            </w:r>
            <w:r w:rsidRPr="00A5743F">
              <w:rPr>
                <w:sz w:val="24"/>
                <w:szCs w:val="24"/>
              </w:rPr>
              <w:t xml:space="preserve"> 90%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BE0" w:rsidRPr="00A5743F" w:rsidRDefault="00AC3BE0" w:rsidP="005B1F2A">
            <w:pPr>
              <w:jc w:val="center"/>
              <w:rPr>
                <w:sz w:val="24"/>
                <w:szCs w:val="24"/>
              </w:rPr>
            </w:pPr>
            <w:r w:rsidRPr="00A5743F">
              <w:rPr>
                <w:sz w:val="24"/>
                <w:szCs w:val="24"/>
              </w:rPr>
              <w:t>dobry</w:t>
            </w:r>
          </w:p>
        </w:tc>
      </w:tr>
      <w:tr w:rsidR="00AC3BE0" w:rsidRPr="00A5743F" w:rsidTr="005B1F2A">
        <w:trPr>
          <w:trHeight w:val="345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BE0" w:rsidRPr="00A5743F" w:rsidRDefault="00AC3BE0" w:rsidP="005B1F2A">
            <w:pPr>
              <w:jc w:val="center"/>
              <w:rPr>
                <w:sz w:val="24"/>
                <w:szCs w:val="24"/>
              </w:rPr>
            </w:pPr>
            <w:r w:rsidRPr="00A5743F">
              <w:rPr>
                <w:sz w:val="24"/>
                <w:szCs w:val="24"/>
              </w:rPr>
              <w:t xml:space="preserve">61% </w:t>
            </w:r>
            <w:r w:rsidRPr="00A5743F">
              <w:rPr>
                <w:rFonts w:ascii="Symbol" w:hAnsi="Symbol"/>
                <w:sz w:val="24"/>
                <w:szCs w:val="24"/>
              </w:rPr>
              <w:t></w:t>
            </w:r>
            <w:r w:rsidRPr="00A5743F">
              <w:rPr>
                <w:sz w:val="24"/>
                <w:szCs w:val="24"/>
              </w:rPr>
              <w:t xml:space="preserve"> 75%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BE0" w:rsidRPr="00A5743F" w:rsidRDefault="00AC3BE0" w:rsidP="005B1F2A">
            <w:pPr>
              <w:jc w:val="center"/>
              <w:rPr>
                <w:sz w:val="24"/>
                <w:szCs w:val="24"/>
              </w:rPr>
            </w:pPr>
            <w:r w:rsidRPr="00A5743F">
              <w:rPr>
                <w:sz w:val="24"/>
                <w:szCs w:val="24"/>
              </w:rPr>
              <w:t>dostateczny</w:t>
            </w:r>
          </w:p>
        </w:tc>
      </w:tr>
      <w:tr w:rsidR="00AC3BE0" w:rsidRPr="00A5743F" w:rsidTr="005B1F2A">
        <w:trPr>
          <w:trHeight w:val="345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BE0" w:rsidRPr="00A5743F" w:rsidRDefault="00AC3BE0" w:rsidP="005B1F2A">
            <w:pPr>
              <w:jc w:val="center"/>
              <w:rPr>
                <w:sz w:val="24"/>
                <w:szCs w:val="24"/>
              </w:rPr>
            </w:pPr>
            <w:r w:rsidRPr="00A5743F">
              <w:rPr>
                <w:sz w:val="24"/>
                <w:szCs w:val="24"/>
              </w:rPr>
              <w:t xml:space="preserve">46% </w:t>
            </w:r>
            <w:r w:rsidRPr="00A5743F">
              <w:rPr>
                <w:rFonts w:ascii="Symbol" w:hAnsi="Symbol"/>
                <w:sz w:val="24"/>
                <w:szCs w:val="24"/>
              </w:rPr>
              <w:t></w:t>
            </w:r>
            <w:r w:rsidRPr="00A5743F">
              <w:rPr>
                <w:sz w:val="24"/>
                <w:szCs w:val="24"/>
              </w:rPr>
              <w:t xml:space="preserve"> 60%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BE0" w:rsidRPr="00A5743F" w:rsidRDefault="00AC3BE0" w:rsidP="005B1F2A">
            <w:pPr>
              <w:jc w:val="center"/>
              <w:rPr>
                <w:sz w:val="24"/>
                <w:szCs w:val="24"/>
              </w:rPr>
            </w:pPr>
            <w:r w:rsidRPr="00A5743F">
              <w:rPr>
                <w:sz w:val="24"/>
                <w:szCs w:val="24"/>
              </w:rPr>
              <w:t>dopuszczający</w:t>
            </w:r>
          </w:p>
        </w:tc>
      </w:tr>
      <w:tr w:rsidR="00AC3BE0" w:rsidRPr="00A5743F" w:rsidTr="005B1F2A">
        <w:trPr>
          <w:trHeight w:val="345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BE0" w:rsidRPr="00A5743F" w:rsidRDefault="00AC3BE0" w:rsidP="005B1F2A">
            <w:pPr>
              <w:jc w:val="center"/>
              <w:rPr>
                <w:sz w:val="24"/>
                <w:szCs w:val="24"/>
              </w:rPr>
            </w:pPr>
            <w:r w:rsidRPr="00A5743F">
              <w:rPr>
                <w:sz w:val="24"/>
                <w:szCs w:val="24"/>
              </w:rPr>
              <w:t xml:space="preserve">0% </w:t>
            </w:r>
            <w:r w:rsidRPr="00A5743F">
              <w:rPr>
                <w:rFonts w:ascii="Symbol" w:hAnsi="Symbol"/>
                <w:sz w:val="24"/>
                <w:szCs w:val="24"/>
              </w:rPr>
              <w:t></w:t>
            </w:r>
            <w:r w:rsidRPr="00A5743F">
              <w:rPr>
                <w:sz w:val="24"/>
                <w:szCs w:val="24"/>
              </w:rPr>
              <w:t xml:space="preserve"> 45%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3BE0" w:rsidRPr="00A5743F" w:rsidRDefault="00AC3BE0" w:rsidP="005B1F2A">
            <w:pPr>
              <w:jc w:val="center"/>
              <w:rPr>
                <w:sz w:val="24"/>
                <w:szCs w:val="24"/>
              </w:rPr>
            </w:pPr>
            <w:r w:rsidRPr="00A5743F">
              <w:rPr>
                <w:sz w:val="24"/>
                <w:szCs w:val="24"/>
              </w:rPr>
              <w:t>niedostateczny</w:t>
            </w:r>
          </w:p>
        </w:tc>
      </w:tr>
    </w:tbl>
    <w:p w:rsidR="00A44087" w:rsidRDefault="00A44087" w:rsidP="0061595A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1595A" w:rsidRDefault="0061595A" w:rsidP="0061595A">
      <w:pPr>
        <w:pStyle w:val="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ZAKRESY PROCENTOWE - OCENIANIA SPRAWDZIANÓW USTNYCH</w:t>
      </w:r>
    </w:p>
    <w:p w:rsidR="0061595A" w:rsidRPr="0061595A" w:rsidRDefault="0061595A" w:rsidP="0061595A">
      <w:pPr>
        <w:pStyle w:val="normal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Uczeń, kt</w:t>
      </w:r>
      <w:r w:rsidRPr="0061595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61595A">
        <w:rPr>
          <w:rFonts w:ascii="Times New Roman" w:hAnsi="Times New Roman" w:cs="Times New Roman"/>
          <w:sz w:val="24"/>
          <w:szCs w:val="24"/>
        </w:rPr>
        <w:t>ry otrzymał semestralną ocenę niedostateczną może</w:t>
      </w:r>
      <w:r w:rsidRPr="0061595A">
        <w:rPr>
          <w:rFonts w:ascii="Times New Roman" w:hAnsi="Times New Roman" w:cs="Times New Roman"/>
          <w:color w:val="C00000"/>
          <w:sz w:val="24"/>
          <w:szCs w:val="24"/>
          <w:u w:color="C00000"/>
        </w:rPr>
        <w:t xml:space="preserve"> </w:t>
      </w:r>
      <w:r w:rsidRPr="0061595A">
        <w:rPr>
          <w:rFonts w:ascii="Times New Roman" w:hAnsi="Times New Roman" w:cs="Times New Roman"/>
          <w:sz w:val="24"/>
          <w:szCs w:val="24"/>
        </w:rPr>
        <w:t>poprawić semestr u uczącego nauczyciela zaliczając materiał obowiązujący w pierwszym semestrze</w:t>
      </w:r>
    </w:p>
    <w:p w:rsidR="0061595A" w:rsidRPr="0061595A" w:rsidRDefault="0061595A" w:rsidP="0061595A">
      <w:pPr>
        <w:pStyle w:val="normal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W wypadku nieobecności na pracy klasowej lub sprawdzianie uczeń jest zobowiązany do napisania zaległej pracy w ciągu 14 dni, w formie i terminie ustalonym przez nauczyciela. W losowych przypadkach nauczyciel może przedłużyć powyższy termin.</w:t>
      </w:r>
    </w:p>
    <w:p w:rsidR="0061595A" w:rsidRPr="0061595A" w:rsidRDefault="0061595A" w:rsidP="0061595A">
      <w:pPr>
        <w:pStyle w:val="normal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Ocena z poprawy zostaje wpisana do dziennika lekcyjnego.</w:t>
      </w:r>
    </w:p>
    <w:p w:rsidR="0061595A" w:rsidRPr="0061595A" w:rsidRDefault="0061595A" w:rsidP="0061595A">
      <w:pPr>
        <w:pStyle w:val="normal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Jeśli uczeń otrzyma ocenę niedostateczną z poprawy, to w dzienniku elektronicznym wpisuje mu zamiast drugiej oceny niedostatecznej znak „−”.</w:t>
      </w:r>
    </w:p>
    <w:p w:rsidR="0061595A" w:rsidRPr="00A5743F" w:rsidRDefault="0061595A" w:rsidP="00A5743F">
      <w:pPr>
        <w:pStyle w:val="normal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Kartk</w:t>
      </w:r>
      <w:r w:rsidRPr="0061595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61595A">
        <w:rPr>
          <w:rFonts w:ascii="Times New Roman" w:hAnsi="Times New Roman" w:cs="Times New Roman"/>
          <w:sz w:val="24"/>
          <w:szCs w:val="24"/>
        </w:rPr>
        <w:t>wki, prace domowe i odpowiedzi ustne nie podlegają poprawie.</w:t>
      </w:r>
    </w:p>
    <w:p w:rsidR="0061595A" w:rsidRDefault="0061595A" w:rsidP="0061595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142"/>
        <w:rPr>
          <w:sz w:val="28"/>
          <w:szCs w:val="28"/>
        </w:rPr>
      </w:pPr>
    </w:p>
    <w:p w:rsidR="0061595A" w:rsidRDefault="0061595A" w:rsidP="0061595A">
      <w:pPr>
        <w:pStyle w:val="normal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CZĘSTOTLIWOŚĆ PRAC KLASOWYCH I SPRAWDZIANÓW</w:t>
      </w:r>
    </w:p>
    <w:p w:rsidR="0061595A" w:rsidRPr="0061595A" w:rsidRDefault="0061595A" w:rsidP="0061595A">
      <w:pPr>
        <w:pStyle w:val="normal"/>
        <w:numPr>
          <w:ilvl w:val="1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Uczeń otrzymuje pozytywną ocenę semestralną/końcoworoczną jeś</w:t>
      </w:r>
      <w:r w:rsidRPr="0061595A">
        <w:rPr>
          <w:rFonts w:ascii="Times New Roman" w:hAnsi="Times New Roman" w:cs="Times New Roman"/>
          <w:sz w:val="24"/>
          <w:szCs w:val="24"/>
          <w:lang w:val="it-IT"/>
        </w:rPr>
        <w:t>li spe</w:t>
      </w:r>
      <w:r w:rsidRPr="0061595A">
        <w:rPr>
          <w:rFonts w:ascii="Times New Roman" w:hAnsi="Times New Roman" w:cs="Times New Roman"/>
          <w:sz w:val="24"/>
          <w:szCs w:val="24"/>
        </w:rPr>
        <w:t>łnia oba warunki:</w:t>
      </w:r>
    </w:p>
    <w:p w:rsidR="0061595A" w:rsidRPr="0061595A" w:rsidRDefault="0061595A" w:rsidP="0061595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otrzymał oceny pozytywne z ponad 50% sprawdzian</w:t>
      </w:r>
      <w:r w:rsidRPr="0061595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61595A">
        <w:rPr>
          <w:rFonts w:ascii="Times New Roman" w:hAnsi="Times New Roman" w:cs="Times New Roman"/>
          <w:sz w:val="24"/>
          <w:szCs w:val="24"/>
        </w:rPr>
        <w:t>w i prac klasowych, kt</w:t>
      </w:r>
      <w:r w:rsidRPr="0061595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61595A">
        <w:rPr>
          <w:rFonts w:ascii="Times New Roman" w:hAnsi="Times New Roman" w:cs="Times New Roman"/>
          <w:sz w:val="24"/>
          <w:szCs w:val="24"/>
        </w:rPr>
        <w:t>re odbyły się w pierwszym/drugim semestrze,</w:t>
      </w:r>
    </w:p>
    <w:p w:rsidR="0061595A" w:rsidRPr="0061595A" w:rsidRDefault="0061595A" w:rsidP="0061595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1595A">
        <w:rPr>
          <w:rFonts w:ascii="Times New Roman" w:hAnsi="Times New Roman" w:cs="Times New Roman"/>
          <w:sz w:val="24"/>
          <w:szCs w:val="24"/>
        </w:rPr>
        <w:t>średnia ważona jego wszystkich ocen w pierwszym/drugim semestrze jest r</w:t>
      </w:r>
      <w:r w:rsidRPr="0061595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61595A">
        <w:rPr>
          <w:rFonts w:ascii="Times New Roman" w:hAnsi="Times New Roman" w:cs="Times New Roman"/>
          <w:sz w:val="24"/>
          <w:szCs w:val="24"/>
        </w:rPr>
        <w:t>wna co najmniej 1,71.</w:t>
      </w:r>
    </w:p>
    <w:p w:rsidR="0061595A" w:rsidRPr="0061595A" w:rsidRDefault="0061595A" w:rsidP="0061595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sz w:val="24"/>
          <w:szCs w:val="24"/>
        </w:rPr>
      </w:pPr>
    </w:p>
    <w:p w:rsidR="00A44087" w:rsidRDefault="00F1529C" w:rsidP="0061595A">
      <w:pPr>
        <w:pStyle w:val="normal"/>
        <w:spacing w:before="4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III. SPOSÓB USTALANIA OCENY SEMESTRALNEJ I ROCZNEJ</w:t>
      </w:r>
    </w:p>
    <w:p w:rsidR="00A44087" w:rsidRDefault="00F1529C">
      <w:pPr>
        <w:pStyle w:val="normal"/>
        <w:numPr>
          <w:ilvl w:val="0"/>
          <w:numId w:val="3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ŚREDNIA WAŻONA BĄDŹ INNA</w:t>
      </w:r>
    </w:p>
    <w:p w:rsidR="00A44087" w:rsidRDefault="00F1529C">
      <w:pPr>
        <w:pStyle w:val="normal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1,71 - dop</w:t>
      </w:r>
    </w:p>
    <w:p w:rsidR="00A44087" w:rsidRDefault="00F1529C">
      <w:pPr>
        <w:pStyle w:val="normal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2,51 - dst</w:t>
      </w:r>
    </w:p>
    <w:p w:rsidR="00A44087" w:rsidRDefault="00F1529C">
      <w:pPr>
        <w:pStyle w:val="normal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3,51 - db</w:t>
      </w:r>
    </w:p>
    <w:p w:rsidR="00A44087" w:rsidRDefault="00F1529C">
      <w:pPr>
        <w:pStyle w:val="normal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4,51 -bdb</w:t>
      </w:r>
    </w:p>
    <w:p w:rsidR="00A44087" w:rsidRDefault="00F1529C">
      <w:pPr>
        <w:pStyle w:val="normal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5,31 - cel</w:t>
      </w:r>
    </w:p>
    <w:p w:rsidR="00A44087" w:rsidRDefault="00F1529C">
      <w:pPr>
        <w:pStyle w:val="normal"/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POPRAWIANIE</w:t>
      </w:r>
    </w:p>
    <w:p w:rsidR="00A44087" w:rsidRPr="00A5743F" w:rsidRDefault="00F1529C">
      <w:pPr>
        <w:pStyle w:val="normal"/>
        <w:numPr>
          <w:ilvl w:val="0"/>
          <w:numId w:val="4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 w:rsidRPr="00A5743F">
        <w:rPr>
          <w:rFonts w:ascii="Times New Roman" w:eastAsia="Times New Roman" w:hAnsi="Times New Roman" w:cs="Times New Roman"/>
          <w:sz w:val="24"/>
          <w:szCs w:val="24"/>
        </w:rPr>
        <w:t>Uczeń, który w czasie pracy pisemnej korzystał z niedozwolonych form  pomocy, otrzymuje ocenę niedostateczną i traci możliwość poprawy. Próba  użycia urządzeń telekomunikacyjnych, w tym telefonu komórkowego,  podczas pracy klasowej, kartkówki lub odpowiedzi ustnej skutkuje  zakończeniem pracy klasowej, kartkówki lub odpowiedzi ustnej tego ucznia</w:t>
      </w:r>
    </w:p>
    <w:p w:rsidR="00A44087" w:rsidRPr="00A5743F" w:rsidRDefault="00F1529C">
      <w:pPr>
        <w:pStyle w:val="normal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743F">
        <w:rPr>
          <w:rFonts w:ascii="Times New Roman" w:eastAsia="Times New Roman" w:hAnsi="Times New Roman" w:cs="Times New Roman"/>
          <w:sz w:val="24"/>
          <w:szCs w:val="24"/>
        </w:rPr>
        <w:t>Uczeń ma możliwość jednorazowego poprawienia oceny niedostatecznej z pracy klasowej obejmującej większą partię materiału. Ocena  niedostateczna lub niesatysfakcjonująca ucznia z pracy klasowej  (sprawdzianu) może być poprawiona poprzez wzmożoną pracę ucznia w każdym z ocenianych obszarów jego aktywności.</w:t>
      </w:r>
    </w:p>
    <w:p w:rsidR="00A44087" w:rsidRDefault="00A44087" w:rsidP="00A5743F">
      <w:pPr>
        <w:pStyle w:val="normal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44087" w:rsidRDefault="00F1529C">
      <w:pPr>
        <w:pStyle w:val="normal"/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PRAWA I OBOWIĄZKI</w:t>
      </w:r>
    </w:p>
    <w:p w:rsidR="00A44087" w:rsidRPr="00A5743F" w:rsidRDefault="00F1529C">
      <w:pPr>
        <w:pStyle w:val="normal"/>
        <w:numPr>
          <w:ilvl w:val="0"/>
          <w:numId w:val="1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 w:rsidRPr="00A5743F">
        <w:rPr>
          <w:rFonts w:ascii="Times New Roman" w:eastAsia="Times New Roman" w:hAnsi="Times New Roman" w:cs="Times New Roman"/>
          <w:sz w:val="24"/>
          <w:szCs w:val="24"/>
        </w:rPr>
        <w:t>Uczeń i jego rodzice otrzymują, na żądanie, do wglądu sprawdzone  i ocenione pisemne prace klasowe, sprawdziany i testy ( z obowiązkiem  zwrotu).Uczeń i rodzic mogą dokonywać kserokopii i sporządzać notatki  dotyczące tych prac.</w:t>
      </w:r>
    </w:p>
    <w:p w:rsidR="00A44087" w:rsidRPr="00A5743F" w:rsidRDefault="00F1529C">
      <w:pPr>
        <w:pStyle w:val="normal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743F">
        <w:rPr>
          <w:rFonts w:ascii="Times New Roman" w:eastAsia="Times New Roman" w:hAnsi="Times New Roman" w:cs="Times New Roman"/>
          <w:sz w:val="24"/>
          <w:szCs w:val="24"/>
        </w:rPr>
        <w:t>Nauczyciel stawiając ocenę uzasadnia uczniowi – ustnie lub pisemnie, co  zrobił źle i co może uczynić, aby w dalszym toku nauki uzyskać lepsze  wyniki.</w:t>
      </w:r>
    </w:p>
    <w:p w:rsidR="00A44087" w:rsidRDefault="00F1529C">
      <w:pPr>
        <w:pStyle w:val="normal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Materiał sprawdzany na kartkówkach może obejmować trzy ostatnie LEKCJE, przy czym nie może obejmować powtórzenia wiadomości</w:t>
      </w:r>
    </w:p>
    <w:p w:rsidR="00A44087" w:rsidRDefault="00F1529C">
      <w:pPr>
        <w:pStyle w:val="normal"/>
        <w:spacing w:before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DOSTOSOWANIA</w:t>
      </w:r>
    </w:p>
    <w:p w:rsidR="00A44087" w:rsidRDefault="00F1529C">
      <w:pPr>
        <w:pStyle w:val="normal"/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Wymagania edukacyjne, dostosowuje się do indywidualnych potrzeb rozwojowych i edukacyjnych oraz możliwości psychofizycznych ucznia na podstawie opinii, orzeczeń z PPP oraz innych.</w:t>
      </w:r>
    </w:p>
    <w:p w:rsidR="00A44087" w:rsidRDefault="00A44087">
      <w:pPr>
        <w:pStyle w:val="normal"/>
        <w:rPr>
          <w:color w:val="FF0000"/>
          <w:sz w:val="32"/>
          <w:szCs w:val="32"/>
        </w:rPr>
      </w:pPr>
    </w:p>
    <w:sectPr w:rsidR="00A44087" w:rsidSect="00A4408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005"/>
    <w:multiLevelType w:val="multilevel"/>
    <w:tmpl w:val="BEAC626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0F485EA3"/>
    <w:multiLevelType w:val="multilevel"/>
    <w:tmpl w:val="B3B0FFE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0FED3466"/>
    <w:multiLevelType w:val="multilevel"/>
    <w:tmpl w:val="EC4A9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8E96AE0"/>
    <w:multiLevelType w:val="multilevel"/>
    <w:tmpl w:val="B69020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F34281C"/>
    <w:multiLevelType w:val="hybridMultilevel"/>
    <w:tmpl w:val="F32EEE70"/>
    <w:styleLink w:val="Zaimportowanystyl6"/>
    <w:lvl w:ilvl="0" w:tplc="D9204538">
      <w:start w:val="1"/>
      <w:numFmt w:val="bullet"/>
      <w:lvlText w:val="·"/>
      <w:lvlJc w:val="left"/>
      <w:pPr>
        <w:ind w:left="1134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D08A86">
      <w:start w:val="1"/>
      <w:numFmt w:val="bullet"/>
      <w:lvlText w:val="o"/>
      <w:lvlJc w:val="left"/>
      <w:pPr>
        <w:ind w:left="1854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4E82E6">
      <w:start w:val="1"/>
      <w:numFmt w:val="bullet"/>
      <w:lvlText w:val="▪"/>
      <w:lvlJc w:val="left"/>
      <w:pPr>
        <w:ind w:left="2574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C8BE10">
      <w:start w:val="1"/>
      <w:numFmt w:val="bullet"/>
      <w:lvlText w:val="·"/>
      <w:lvlJc w:val="left"/>
      <w:pPr>
        <w:ind w:left="3294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AE4A32">
      <w:start w:val="1"/>
      <w:numFmt w:val="bullet"/>
      <w:lvlText w:val="o"/>
      <w:lvlJc w:val="left"/>
      <w:pPr>
        <w:ind w:left="4014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08C65A">
      <w:start w:val="1"/>
      <w:numFmt w:val="bullet"/>
      <w:lvlText w:val="▪"/>
      <w:lvlJc w:val="left"/>
      <w:pPr>
        <w:ind w:left="4734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A34BC">
      <w:start w:val="1"/>
      <w:numFmt w:val="bullet"/>
      <w:lvlText w:val="·"/>
      <w:lvlJc w:val="left"/>
      <w:pPr>
        <w:ind w:left="5454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5A7ED2">
      <w:start w:val="1"/>
      <w:numFmt w:val="bullet"/>
      <w:lvlText w:val="o"/>
      <w:lvlJc w:val="left"/>
      <w:pPr>
        <w:ind w:left="6174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E40136">
      <w:start w:val="1"/>
      <w:numFmt w:val="bullet"/>
      <w:lvlText w:val="▪"/>
      <w:lvlJc w:val="left"/>
      <w:pPr>
        <w:ind w:left="6894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1CB7A1C"/>
    <w:multiLevelType w:val="hybridMultilevel"/>
    <w:tmpl w:val="AD24A8C6"/>
    <w:styleLink w:val="Zaimportowanystyl5"/>
    <w:lvl w:ilvl="0" w:tplc="3AC2B284">
      <w:start w:val="1"/>
      <w:numFmt w:val="bullet"/>
      <w:lvlText w:val="·"/>
      <w:lvlJc w:val="left"/>
      <w:pPr>
        <w:ind w:left="1767" w:hanging="7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CA7F8C">
      <w:start w:val="1"/>
      <w:numFmt w:val="bullet"/>
      <w:lvlText w:val="o"/>
      <w:lvlJc w:val="left"/>
      <w:pPr>
        <w:ind w:left="2487" w:hanging="7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8242AA">
      <w:start w:val="1"/>
      <w:numFmt w:val="bullet"/>
      <w:lvlText w:val="▪"/>
      <w:lvlJc w:val="left"/>
      <w:pPr>
        <w:ind w:left="3207" w:hanging="7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7ADC9A">
      <w:start w:val="1"/>
      <w:numFmt w:val="bullet"/>
      <w:lvlText w:val="·"/>
      <w:lvlJc w:val="left"/>
      <w:pPr>
        <w:ind w:left="3927" w:hanging="7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7C03C0">
      <w:start w:val="1"/>
      <w:numFmt w:val="bullet"/>
      <w:lvlText w:val="o"/>
      <w:lvlJc w:val="left"/>
      <w:pPr>
        <w:ind w:left="4647" w:hanging="7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F27628">
      <w:start w:val="1"/>
      <w:numFmt w:val="bullet"/>
      <w:lvlText w:val="▪"/>
      <w:lvlJc w:val="left"/>
      <w:pPr>
        <w:ind w:left="5367" w:hanging="7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4CD58">
      <w:start w:val="1"/>
      <w:numFmt w:val="bullet"/>
      <w:lvlText w:val="·"/>
      <w:lvlJc w:val="left"/>
      <w:pPr>
        <w:ind w:left="6087" w:hanging="7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74EA14">
      <w:start w:val="1"/>
      <w:numFmt w:val="bullet"/>
      <w:lvlText w:val="o"/>
      <w:lvlJc w:val="left"/>
      <w:pPr>
        <w:ind w:left="6807" w:hanging="7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8439A">
      <w:start w:val="1"/>
      <w:numFmt w:val="bullet"/>
      <w:lvlText w:val="▪"/>
      <w:lvlJc w:val="left"/>
      <w:pPr>
        <w:ind w:left="7527" w:hanging="7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59F5730"/>
    <w:multiLevelType w:val="hybridMultilevel"/>
    <w:tmpl w:val="8D325F04"/>
    <w:numStyleLink w:val="Zaimportowanystyl4"/>
  </w:abstractNum>
  <w:abstractNum w:abstractNumId="7">
    <w:nsid w:val="42A8783D"/>
    <w:multiLevelType w:val="hybridMultilevel"/>
    <w:tmpl w:val="4168AAA4"/>
    <w:styleLink w:val="Zaimportowanystyl7"/>
    <w:lvl w:ilvl="0" w:tplc="08EEF606">
      <w:start w:val="1"/>
      <w:numFmt w:val="decimal"/>
      <w:lvlText w:val="%1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D069F4">
      <w:start w:val="1"/>
      <w:numFmt w:val="lowerLetter"/>
      <w:lvlText w:val="%2."/>
      <w:lvlJc w:val="left"/>
      <w:pPr>
        <w:tabs>
          <w:tab w:val="left" w:pos="567"/>
        </w:tabs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2BD8">
      <w:start w:val="1"/>
      <w:numFmt w:val="lowerRoman"/>
      <w:lvlText w:val="%3."/>
      <w:lvlJc w:val="left"/>
      <w:pPr>
        <w:tabs>
          <w:tab w:val="left" w:pos="567"/>
        </w:tabs>
        <w:ind w:left="2007" w:hanging="4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563B68">
      <w:start w:val="1"/>
      <w:numFmt w:val="decimal"/>
      <w:lvlText w:val="%4."/>
      <w:lvlJc w:val="left"/>
      <w:pPr>
        <w:tabs>
          <w:tab w:val="left" w:pos="567"/>
        </w:tabs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6A6C62">
      <w:start w:val="1"/>
      <w:numFmt w:val="lowerLetter"/>
      <w:lvlText w:val="%5."/>
      <w:lvlJc w:val="left"/>
      <w:pPr>
        <w:tabs>
          <w:tab w:val="left" w:pos="567"/>
        </w:tabs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8E9BE6">
      <w:start w:val="1"/>
      <w:numFmt w:val="lowerRoman"/>
      <w:lvlText w:val="%6."/>
      <w:lvlJc w:val="left"/>
      <w:pPr>
        <w:tabs>
          <w:tab w:val="left" w:pos="567"/>
        </w:tabs>
        <w:ind w:left="4167" w:hanging="4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684266">
      <w:start w:val="1"/>
      <w:numFmt w:val="decimal"/>
      <w:lvlText w:val="%7."/>
      <w:lvlJc w:val="left"/>
      <w:pPr>
        <w:tabs>
          <w:tab w:val="left" w:pos="567"/>
        </w:tabs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F414A4">
      <w:start w:val="1"/>
      <w:numFmt w:val="lowerLetter"/>
      <w:lvlText w:val="%8."/>
      <w:lvlJc w:val="left"/>
      <w:pPr>
        <w:tabs>
          <w:tab w:val="left" w:pos="567"/>
        </w:tabs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6ADCF4">
      <w:start w:val="1"/>
      <w:numFmt w:val="lowerRoman"/>
      <w:lvlText w:val="%9."/>
      <w:lvlJc w:val="left"/>
      <w:pPr>
        <w:tabs>
          <w:tab w:val="left" w:pos="567"/>
        </w:tabs>
        <w:ind w:left="6327" w:hanging="4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3015176"/>
    <w:multiLevelType w:val="multilevel"/>
    <w:tmpl w:val="A478219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>
    <w:nsid w:val="47F66914"/>
    <w:multiLevelType w:val="multilevel"/>
    <w:tmpl w:val="C4BC0E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519167EC"/>
    <w:multiLevelType w:val="hybridMultilevel"/>
    <w:tmpl w:val="297000A8"/>
    <w:numStyleLink w:val="Zaimportowanystyl2"/>
  </w:abstractNum>
  <w:abstractNum w:abstractNumId="11">
    <w:nsid w:val="5D990013"/>
    <w:multiLevelType w:val="hybridMultilevel"/>
    <w:tmpl w:val="AD24A8C6"/>
    <w:numStyleLink w:val="Zaimportowanystyl5"/>
  </w:abstractNum>
  <w:abstractNum w:abstractNumId="12">
    <w:nsid w:val="5DA00A9F"/>
    <w:multiLevelType w:val="hybridMultilevel"/>
    <w:tmpl w:val="4168AAA4"/>
    <w:numStyleLink w:val="Zaimportowanystyl7"/>
  </w:abstractNum>
  <w:abstractNum w:abstractNumId="13">
    <w:nsid w:val="68C10D56"/>
    <w:multiLevelType w:val="hybridMultilevel"/>
    <w:tmpl w:val="8D325F04"/>
    <w:styleLink w:val="Zaimportowanystyl4"/>
    <w:lvl w:ilvl="0" w:tplc="8A80DBF0">
      <w:start w:val="1"/>
      <w:numFmt w:val="decimal"/>
      <w:lvlText w:val="%1."/>
      <w:lvlJc w:val="left"/>
      <w:pPr>
        <w:tabs>
          <w:tab w:val="num" w:pos="709"/>
        </w:tabs>
        <w:ind w:left="1065" w:hanging="9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E80BD0">
      <w:start w:val="1"/>
      <w:numFmt w:val="decimal"/>
      <w:lvlText w:val="%2."/>
      <w:lvlJc w:val="left"/>
      <w:pPr>
        <w:tabs>
          <w:tab w:val="left" w:pos="709"/>
          <w:tab w:val="num" w:pos="1607"/>
        </w:tabs>
        <w:ind w:left="1963" w:hanging="10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4593A">
      <w:start w:val="1"/>
      <w:numFmt w:val="lowerRoman"/>
      <w:lvlText w:val="%3."/>
      <w:lvlJc w:val="left"/>
      <w:pPr>
        <w:tabs>
          <w:tab w:val="left" w:pos="709"/>
          <w:tab w:val="num" w:pos="2505"/>
        </w:tabs>
        <w:ind w:left="2861" w:hanging="1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A6982A">
      <w:start w:val="1"/>
      <w:numFmt w:val="decimal"/>
      <w:lvlText w:val="%4."/>
      <w:lvlJc w:val="left"/>
      <w:pPr>
        <w:tabs>
          <w:tab w:val="left" w:pos="709"/>
          <w:tab w:val="num" w:pos="3225"/>
        </w:tabs>
        <w:ind w:left="3581" w:hanging="1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F87DB0">
      <w:start w:val="1"/>
      <w:numFmt w:val="lowerLetter"/>
      <w:lvlText w:val="%5."/>
      <w:lvlJc w:val="left"/>
      <w:pPr>
        <w:tabs>
          <w:tab w:val="left" w:pos="709"/>
          <w:tab w:val="num" w:pos="3945"/>
        </w:tabs>
        <w:ind w:left="4301" w:hanging="1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7C25DA">
      <w:start w:val="1"/>
      <w:numFmt w:val="lowerRoman"/>
      <w:lvlText w:val="%6."/>
      <w:lvlJc w:val="left"/>
      <w:pPr>
        <w:tabs>
          <w:tab w:val="left" w:pos="709"/>
          <w:tab w:val="num" w:pos="4665"/>
        </w:tabs>
        <w:ind w:left="5021" w:hanging="1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50138C">
      <w:start w:val="1"/>
      <w:numFmt w:val="decimal"/>
      <w:lvlText w:val="%7."/>
      <w:lvlJc w:val="left"/>
      <w:pPr>
        <w:tabs>
          <w:tab w:val="left" w:pos="709"/>
          <w:tab w:val="num" w:pos="5385"/>
        </w:tabs>
        <w:ind w:left="5741" w:hanging="1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38746E">
      <w:start w:val="1"/>
      <w:numFmt w:val="lowerLetter"/>
      <w:lvlText w:val="%8."/>
      <w:lvlJc w:val="left"/>
      <w:pPr>
        <w:tabs>
          <w:tab w:val="left" w:pos="709"/>
          <w:tab w:val="num" w:pos="6105"/>
        </w:tabs>
        <w:ind w:left="6461" w:hanging="1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25EBC">
      <w:start w:val="1"/>
      <w:numFmt w:val="lowerRoman"/>
      <w:lvlText w:val="%9."/>
      <w:lvlJc w:val="left"/>
      <w:pPr>
        <w:tabs>
          <w:tab w:val="left" w:pos="709"/>
          <w:tab w:val="num" w:pos="6825"/>
        </w:tabs>
        <w:ind w:left="7181" w:hanging="1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F107D6D"/>
    <w:multiLevelType w:val="multilevel"/>
    <w:tmpl w:val="3AC052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0387046"/>
    <w:multiLevelType w:val="hybridMultilevel"/>
    <w:tmpl w:val="F32EEE70"/>
    <w:numStyleLink w:val="Zaimportowanystyl6"/>
  </w:abstractNum>
  <w:abstractNum w:abstractNumId="16">
    <w:nsid w:val="7CA932D0"/>
    <w:multiLevelType w:val="hybridMultilevel"/>
    <w:tmpl w:val="297000A8"/>
    <w:styleLink w:val="Zaimportowanystyl2"/>
    <w:lvl w:ilvl="0" w:tplc="904C1D0C">
      <w:start w:val="1"/>
      <w:numFmt w:val="decimal"/>
      <w:lvlText w:val="%1."/>
      <w:lvlJc w:val="left"/>
      <w:pPr>
        <w:ind w:left="709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08C8F6">
      <w:start w:val="1"/>
      <w:numFmt w:val="lowerLetter"/>
      <w:lvlText w:val="%2."/>
      <w:lvlJc w:val="left"/>
      <w:pPr>
        <w:ind w:left="1429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5ACDEE">
      <w:start w:val="1"/>
      <w:numFmt w:val="lowerRoman"/>
      <w:lvlText w:val="%3."/>
      <w:lvlJc w:val="left"/>
      <w:pPr>
        <w:ind w:left="2149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8CC9E2">
      <w:start w:val="1"/>
      <w:numFmt w:val="decimal"/>
      <w:lvlText w:val="%4."/>
      <w:lvlJc w:val="left"/>
      <w:pPr>
        <w:ind w:left="2869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DEBF48">
      <w:start w:val="1"/>
      <w:numFmt w:val="lowerLetter"/>
      <w:lvlText w:val="%5."/>
      <w:lvlJc w:val="left"/>
      <w:pPr>
        <w:ind w:left="3589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9AA186">
      <w:start w:val="1"/>
      <w:numFmt w:val="lowerRoman"/>
      <w:lvlText w:val="%6."/>
      <w:lvlJc w:val="left"/>
      <w:pPr>
        <w:ind w:left="4309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BC325C">
      <w:start w:val="1"/>
      <w:numFmt w:val="decimal"/>
      <w:lvlText w:val="%7."/>
      <w:lvlJc w:val="left"/>
      <w:pPr>
        <w:ind w:left="5029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F89C06">
      <w:start w:val="1"/>
      <w:numFmt w:val="lowerLetter"/>
      <w:lvlText w:val="%8."/>
      <w:lvlJc w:val="left"/>
      <w:pPr>
        <w:ind w:left="5749" w:hanging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E0848C">
      <w:start w:val="1"/>
      <w:numFmt w:val="lowerRoman"/>
      <w:lvlText w:val="%9."/>
      <w:lvlJc w:val="left"/>
      <w:pPr>
        <w:ind w:left="6469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DA15571"/>
    <w:multiLevelType w:val="multilevel"/>
    <w:tmpl w:val="0C1E30D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13"/>
  </w:num>
  <w:num w:numId="8">
    <w:abstractNumId w:val="6"/>
  </w:num>
  <w:num w:numId="9">
    <w:abstractNumId w:val="5"/>
  </w:num>
  <w:num w:numId="10">
    <w:abstractNumId w:val="11"/>
  </w:num>
  <w:num w:numId="11">
    <w:abstractNumId w:val="16"/>
  </w:num>
  <w:num w:numId="12">
    <w:abstractNumId w:val="10"/>
    <w:lvlOverride w:ilvl="0">
      <w:lvl w:ilvl="0" w:tplc="E528BACE">
        <w:start w:val="1"/>
        <w:numFmt w:val="decimal"/>
        <w:lvlText w:val="%1."/>
        <w:lvlJc w:val="left"/>
        <w:pPr>
          <w:ind w:left="1037" w:hanging="8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3C81FE">
        <w:start w:val="1"/>
        <w:numFmt w:val="lowerLetter"/>
        <w:lvlText w:val="%2."/>
        <w:lvlJc w:val="left"/>
        <w:pPr>
          <w:ind w:left="1757" w:hanging="8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9CCE8E">
        <w:start w:val="1"/>
        <w:numFmt w:val="lowerRoman"/>
        <w:lvlText w:val="%3."/>
        <w:lvlJc w:val="left"/>
        <w:pPr>
          <w:ind w:left="2477" w:hanging="8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AE3974">
        <w:start w:val="1"/>
        <w:numFmt w:val="decimal"/>
        <w:lvlText w:val="%4."/>
        <w:lvlJc w:val="left"/>
        <w:pPr>
          <w:ind w:left="3197" w:hanging="8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7AF2F6">
        <w:start w:val="1"/>
        <w:numFmt w:val="lowerLetter"/>
        <w:lvlText w:val="%5."/>
        <w:lvlJc w:val="left"/>
        <w:pPr>
          <w:ind w:left="3917" w:hanging="8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B0A71E">
        <w:start w:val="1"/>
        <w:numFmt w:val="lowerRoman"/>
        <w:lvlText w:val="%6."/>
        <w:lvlJc w:val="left"/>
        <w:pPr>
          <w:ind w:left="4637" w:hanging="8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B026A0">
        <w:start w:val="1"/>
        <w:numFmt w:val="decimal"/>
        <w:lvlText w:val="%7."/>
        <w:lvlJc w:val="left"/>
        <w:pPr>
          <w:ind w:left="5357" w:hanging="8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F028860">
        <w:start w:val="1"/>
        <w:numFmt w:val="lowerLetter"/>
        <w:lvlText w:val="%8."/>
        <w:lvlJc w:val="left"/>
        <w:pPr>
          <w:ind w:left="6077" w:hanging="8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05B68">
        <w:start w:val="1"/>
        <w:numFmt w:val="lowerRoman"/>
        <w:lvlText w:val="%9."/>
        <w:lvlJc w:val="left"/>
        <w:pPr>
          <w:ind w:left="6797" w:hanging="8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</w:num>
  <w:num w:numId="14">
    <w:abstractNumId w:val="12"/>
  </w:num>
  <w:num w:numId="15">
    <w:abstractNumId w:val="12"/>
    <w:lvlOverride w:ilvl="0">
      <w:lvl w:ilvl="0" w:tplc="284E8F60">
        <w:start w:val="1"/>
        <w:numFmt w:val="decimal"/>
        <w:lvlText w:val="%1."/>
        <w:lvlJc w:val="left"/>
        <w:pPr>
          <w:tabs>
            <w:tab w:val="num" w:pos="567"/>
          </w:tabs>
          <w:ind w:left="987" w:hanging="8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3E17DE">
        <w:start w:val="1"/>
        <w:numFmt w:val="lowerLetter"/>
        <w:lvlText w:val="%2."/>
        <w:lvlJc w:val="left"/>
        <w:pPr>
          <w:tabs>
            <w:tab w:val="left" w:pos="567"/>
            <w:tab w:val="num" w:pos="1707"/>
          </w:tabs>
          <w:ind w:left="2127" w:hanging="1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7C0A48">
        <w:start w:val="1"/>
        <w:numFmt w:val="lowerRoman"/>
        <w:lvlText w:val="%3."/>
        <w:lvlJc w:val="left"/>
        <w:pPr>
          <w:tabs>
            <w:tab w:val="left" w:pos="567"/>
            <w:tab w:val="num" w:pos="2427"/>
          </w:tabs>
          <w:ind w:left="2847" w:hanging="1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C00914">
        <w:start w:val="1"/>
        <w:numFmt w:val="decimal"/>
        <w:lvlText w:val="%4."/>
        <w:lvlJc w:val="left"/>
        <w:pPr>
          <w:tabs>
            <w:tab w:val="left" w:pos="567"/>
            <w:tab w:val="num" w:pos="3147"/>
          </w:tabs>
          <w:ind w:left="3567" w:hanging="1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DCBDD4">
        <w:start w:val="1"/>
        <w:numFmt w:val="lowerLetter"/>
        <w:lvlText w:val="%5."/>
        <w:lvlJc w:val="left"/>
        <w:pPr>
          <w:tabs>
            <w:tab w:val="left" w:pos="567"/>
            <w:tab w:val="num" w:pos="3867"/>
          </w:tabs>
          <w:ind w:left="4287" w:hanging="1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862426">
        <w:start w:val="1"/>
        <w:numFmt w:val="lowerRoman"/>
        <w:lvlText w:val="%6."/>
        <w:lvlJc w:val="left"/>
        <w:pPr>
          <w:tabs>
            <w:tab w:val="left" w:pos="567"/>
            <w:tab w:val="num" w:pos="4587"/>
          </w:tabs>
          <w:ind w:left="5007" w:hanging="1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1E5772">
        <w:start w:val="1"/>
        <w:numFmt w:val="decimal"/>
        <w:lvlText w:val="%7."/>
        <w:lvlJc w:val="left"/>
        <w:pPr>
          <w:tabs>
            <w:tab w:val="left" w:pos="567"/>
            <w:tab w:val="num" w:pos="5307"/>
          </w:tabs>
          <w:ind w:left="5727" w:hanging="1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F8DECC">
        <w:start w:val="1"/>
        <w:numFmt w:val="lowerLetter"/>
        <w:lvlText w:val="%8."/>
        <w:lvlJc w:val="left"/>
        <w:pPr>
          <w:tabs>
            <w:tab w:val="left" w:pos="567"/>
            <w:tab w:val="num" w:pos="6027"/>
          </w:tabs>
          <w:ind w:left="6447" w:hanging="1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727440">
        <w:start w:val="1"/>
        <w:numFmt w:val="lowerRoman"/>
        <w:lvlText w:val="%9."/>
        <w:lvlJc w:val="left"/>
        <w:pPr>
          <w:tabs>
            <w:tab w:val="left" w:pos="567"/>
            <w:tab w:val="num" w:pos="6747"/>
          </w:tabs>
          <w:ind w:left="7167" w:hanging="1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6"/>
    <w:lvlOverride w:ilvl="0">
      <w:lvl w:ilvl="0" w:tplc="3E3CF9A4">
        <w:start w:val="1"/>
        <w:numFmt w:val="decimal"/>
        <w:lvlText w:val="%1."/>
        <w:lvlJc w:val="left"/>
        <w:pPr>
          <w:tabs>
            <w:tab w:val="num" w:pos="709"/>
            <w:tab w:val="left" w:pos="1134"/>
          </w:tabs>
          <w:ind w:left="1065" w:hanging="9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BC6322">
        <w:start w:val="1"/>
        <w:numFmt w:val="decimal"/>
        <w:lvlText w:val="%2."/>
        <w:lvlJc w:val="left"/>
        <w:pPr>
          <w:tabs>
            <w:tab w:val="left" w:pos="709"/>
            <w:tab w:val="num" w:pos="1607"/>
          </w:tabs>
          <w:ind w:left="1963" w:hanging="10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5A2A72">
        <w:start w:val="1"/>
        <w:numFmt w:val="lowerRoman"/>
        <w:lvlText w:val="%3."/>
        <w:lvlJc w:val="left"/>
        <w:pPr>
          <w:tabs>
            <w:tab w:val="left" w:pos="709"/>
            <w:tab w:val="left" w:pos="1134"/>
            <w:tab w:val="num" w:pos="2505"/>
          </w:tabs>
          <w:ind w:left="2861" w:hanging="1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E8F210">
        <w:start w:val="1"/>
        <w:numFmt w:val="decimal"/>
        <w:lvlText w:val="%4."/>
        <w:lvlJc w:val="left"/>
        <w:pPr>
          <w:tabs>
            <w:tab w:val="left" w:pos="709"/>
            <w:tab w:val="left" w:pos="1134"/>
            <w:tab w:val="num" w:pos="3225"/>
          </w:tabs>
          <w:ind w:left="3581" w:hanging="1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DC0EA2">
        <w:start w:val="1"/>
        <w:numFmt w:val="lowerLetter"/>
        <w:lvlText w:val="%5."/>
        <w:lvlJc w:val="left"/>
        <w:pPr>
          <w:tabs>
            <w:tab w:val="left" w:pos="709"/>
            <w:tab w:val="left" w:pos="1134"/>
            <w:tab w:val="num" w:pos="3945"/>
          </w:tabs>
          <w:ind w:left="4301" w:hanging="1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EE2694">
        <w:start w:val="1"/>
        <w:numFmt w:val="lowerRoman"/>
        <w:lvlText w:val="%6."/>
        <w:lvlJc w:val="left"/>
        <w:pPr>
          <w:tabs>
            <w:tab w:val="left" w:pos="709"/>
            <w:tab w:val="left" w:pos="1134"/>
            <w:tab w:val="num" w:pos="4665"/>
          </w:tabs>
          <w:ind w:left="5021" w:hanging="1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6A0C88">
        <w:start w:val="1"/>
        <w:numFmt w:val="decimal"/>
        <w:lvlText w:val="%7."/>
        <w:lvlJc w:val="left"/>
        <w:pPr>
          <w:tabs>
            <w:tab w:val="left" w:pos="709"/>
            <w:tab w:val="left" w:pos="1134"/>
            <w:tab w:val="num" w:pos="5385"/>
          </w:tabs>
          <w:ind w:left="5741" w:hanging="1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92633A">
        <w:start w:val="1"/>
        <w:numFmt w:val="lowerLetter"/>
        <w:lvlText w:val="%8."/>
        <w:lvlJc w:val="left"/>
        <w:pPr>
          <w:tabs>
            <w:tab w:val="left" w:pos="709"/>
            <w:tab w:val="left" w:pos="1134"/>
            <w:tab w:val="num" w:pos="6105"/>
          </w:tabs>
          <w:ind w:left="6461" w:hanging="1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2648D4">
        <w:start w:val="1"/>
        <w:numFmt w:val="lowerRoman"/>
        <w:lvlText w:val="%9."/>
        <w:lvlJc w:val="left"/>
        <w:pPr>
          <w:tabs>
            <w:tab w:val="left" w:pos="709"/>
            <w:tab w:val="left" w:pos="1134"/>
            <w:tab w:val="num" w:pos="6825"/>
          </w:tabs>
          <w:ind w:left="7181" w:hanging="1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4"/>
  </w:num>
  <w:num w:numId="18">
    <w:abstractNumId w:val="15"/>
  </w:num>
  <w:num w:numId="19">
    <w:abstractNumId w:val="1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A44087"/>
    <w:rsid w:val="00426551"/>
    <w:rsid w:val="00503B93"/>
    <w:rsid w:val="005568BF"/>
    <w:rsid w:val="0061595A"/>
    <w:rsid w:val="006F37BF"/>
    <w:rsid w:val="00A44087"/>
    <w:rsid w:val="00A5743F"/>
    <w:rsid w:val="00AC3BE0"/>
    <w:rsid w:val="00EA718D"/>
    <w:rsid w:val="00F1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B93"/>
  </w:style>
  <w:style w:type="paragraph" w:styleId="Nagwek1">
    <w:name w:val="heading 1"/>
    <w:basedOn w:val="normal"/>
    <w:next w:val="normal"/>
    <w:rsid w:val="00A4408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A4408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A4408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A4408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A4408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A4408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A44087"/>
  </w:style>
  <w:style w:type="table" w:customStyle="1" w:styleId="TableNormal">
    <w:name w:val="Table Normal"/>
    <w:rsid w:val="00A440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A44087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A4408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4408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3B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E0"/>
    <w:rPr>
      <w:rFonts w:ascii="Tahoma" w:hAnsi="Tahoma" w:cs="Tahoma"/>
      <w:sz w:val="16"/>
      <w:szCs w:val="16"/>
    </w:rPr>
  </w:style>
  <w:style w:type="character" w:styleId="Hipercze">
    <w:name w:val="Hyperlink"/>
    <w:rsid w:val="00AC3BE0"/>
    <w:rPr>
      <w:u w:val="single"/>
    </w:rPr>
  </w:style>
  <w:style w:type="paragraph" w:styleId="Tekstpodstawowywcity">
    <w:name w:val="Body Text Indent"/>
    <w:link w:val="TekstpodstawowywcityZnak"/>
    <w:rsid w:val="00AC3BE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855" w:hanging="228"/>
    </w:pPr>
    <w:rPr>
      <w:rFonts w:eastAsia="Arial Unicode MS" w:cs="Arial Unicode MS"/>
      <w:color w:val="000000"/>
      <w:sz w:val="32"/>
      <w:szCs w:val="32"/>
      <w:u w:color="000000"/>
      <w:bdr w:val="nil"/>
      <w:shd w:val="ni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3BE0"/>
    <w:rPr>
      <w:rFonts w:eastAsia="Arial Unicode MS" w:cs="Arial Unicode MS"/>
      <w:color w:val="000000"/>
      <w:sz w:val="32"/>
      <w:szCs w:val="32"/>
      <w:u w:color="000000"/>
      <w:bdr w:val="nil"/>
      <w:lang w:val="pl-PL"/>
    </w:rPr>
  </w:style>
  <w:style w:type="paragraph" w:styleId="Akapitzlist">
    <w:name w:val="List Paragraph"/>
    <w:basedOn w:val="Normalny"/>
    <w:uiPriority w:val="34"/>
    <w:qFormat/>
    <w:rsid w:val="00AC3BE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AC3BE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3BE0"/>
  </w:style>
  <w:style w:type="numbering" w:customStyle="1" w:styleId="Zaimportowanystyl4">
    <w:name w:val="Zaimportowany styl 4"/>
    <w:rsid w:val="00AC3BE0"/>
    <w:pPr>
      <w:numPr>
        <w:numId w:val="7"/>
      </w:numPr>
    </w:pPr>
  </w:style>
  <w:style w:type="numbering" w:customStyle="1" w:styleId="Zaimportowanystyl5">
    <w:name w:val="Zaimportowany styl 5"/>
    <w:rsid w:val="00AC3BE0"/>
    <w:pPr>
      <w:numPr>
        <w:numId w:val="9"/>
      </w:numPr>
    </w:pPr>
  </w:style>
  <w:style w:type="numbering" w:customStyle="1" w:styleId="Zaimportowanystyl2">
    <w:name w:val="Zaimportowany styl 2"/>
    <w:rsid w:val="00AC3BE0"/>
    <w:pPr>
      <w:numPr>
        <w:numId w:val="11"/>
      </w:numPr>
    </w:pPr>
  </w:style>
  <w:style w:type="numbering" w:customStyle="1" w:styleId="Zaimportowanystyl7">
    <w:name w:val="Zaimportowany styl 7"/>
    <w:rsid w:val="0061595A"/>
    <w:pPr>
      <w:numPr>
        <w:numId w:val="13"/>
      </w:numPr>
    </w:pPr>
  </w:style>
  <w:style w:type="numbering" w:customStyle="1" w:styleId="Zaimportowanystyl6">
    <w:name w:val="Zaimportowany styl 6"/>
    <w:rsid w:val="0061595A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nauczyciel</cp:lastModifiedBy>
  <cp:revision>2</cp:revision>
  <dcterms:created xsi:type="dcterms:W3CDTF">2024-03-25T10:18:00Z</dcterms:created>
  <dcterms:modified xsi:type="dcterms:W3CDTF">2024-03-25T10:18:00Z</dcterms:modified>
</cp:coreProperties>
</file>