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/>
      </w:pPr>
      <w:r>
        <w:rPr/>
      </w:r>
    </w:p>
    <w:tbl>
      <w:tblPr>
        <w:tblStyle w:val="TableNormal"/>
        <w:tblW w:w="9000" w:type="dxa"/>
        <w:jc w:val="left"/>
        <w:tblInd w:w="83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12"/>
        <w:gridCol w:w="4488"/>
        <w:gridCol w:w="3000"/>
      </w:tblGrid>
      <w:tr>
        <w:trPr>
          <w:trHeight w:val="1270" w:hRule="atLeast"/>
        </w:trPr>
        <w:tc>
          <w:tcPr>
            <w:tcW w:w="1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/>
              <w:drawing>
                <wp:inline distT="0" distB="0" distL="0" distR="0">
                  <wp:extent cx="828675" cy="72390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zh-CN" w:bidi="hi-IN"/>
              </w:rPr>
              <w:t>PRZEDMIOTOWE ZASADY OCENIANIA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zh-CN" w:bidi="hi-IN"/>
              </w:rPr>
              <w:t>EDUKACJI DLA BEZPIECZEŃSTWA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eastAsia="zh-CN" w:bidi="hi-IN"/>
              </w:rPr>
              <w:t>Data 05.03.2024</w:t>
            </w:r>
          </w:p>
          <w:p>
            <w:pPr>
              <w:pStyle w:val="Normal"/>
              <w:keepNext w:val="tru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" cy="18415"/>
                      <wp:effectExtent l="0" t="0" r="0" b="0"/>
                      <wp:wrapNone/>
                      <wp:docPr id="2" name="shape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_0" path="m0,0l-2147483645,0l-2147483645,-2147483646l0,-2147483646xe" fillcolor="#a0a0a0" stroked="f" o:allowincell="t" style="position:absolute;margin-left:0.05pt;margin-top:0.05pt;width:0pt;height:1.4pt;mso-wrap-style:none;v-text-anchor:middle">
                      <v:fill o:detectmouseclick="t" type="solid" color2="#5f5f5f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keepNext w:val="tru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eastAsia="zh-CN" w:bidi="hi-IN"/>
              </w:rPr>
              <w:t>strony 3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I. PODSTAWA PRAWNA</w:t>
      </w:r>
    </w:p>
    <w:p>
      <w:pPr>
        <w:pStyle w:val="Normal"/>
        <w:keepNext w:val="true"/>
        <w:numPr>
          <w:ilvl w:val="0"/>
          <w:numId w:val="6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PZO są zgodne z Wewnątrzszkolnymi Zasadami Oceniania zamieszczonym w Statucie szkoły, które opracowano w oparciu o:</w:t>
      </w:r>
    </w:p>
    <w:p>
      <w:pPr>
        <w:pStyle w:val="Normal"/>
        <w:keepNext w:val="true"/>
        <w:numPr>
          <w:ilvl w:val="1"/>
          <w:numId w:val="6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Ustawa z dnia 7 września 1991 r. o systemie oświaty (Dz. U. z 2018 r. poz. 1457, 1560, 1669 i 2245)</w:t>
      </w:r>
    </w:p>
    <w:p>
      <w:pPr>
        <w:pStyle w:val="Normal"/>
        <w:keepNext w:val="true"/>
        <w:numPr>
          <w:ilvl w:val="1"/>
          <w:numId w:val="6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>
      <w:pPr>
        <w:pStyle w:val="Normal"/>
        <w:keepNext w:val="true"/>
        <w:numPr>
          <w:ilvl w:val="1"/>
          <w:numId w:val="6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>
      <w:pPr>
        <w:pStyle w:val="Normal"/>
        <w:keepNext w:val="true"/>
        <w:numPr>
          <w:ilvl w:val="1"/>
          <w:numId w:val="6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II. SPOSOBY I FORMY SPRAWDZANIA WIADOMOŚCI 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FORMY PODLEGAJĄCE OCENIE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praca klasowa 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sprawdzian pisemny, ustny i praktyczny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kartkówka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zadania i projekty wykonywane w grupach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zadania i projekty indywidualne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inne zadania/projekty w formie praktycznej i pisemnej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notatki/prowadzenie zeszytu przedmiotowego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WAGI DLA POSZCZEGÓLNYCH FORM I SPOSOBÓW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sprawdzian pisemny, ustny, praktyczny 3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odpowiedź ustna 2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kartkówka 2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wykonywane w zespołach 1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indywidualne 1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dla chętnych i inne prace dodatkowe 1</w:t>
      </w:r>
    </w:p>
    <w:p>
      <w:pPr>
        <w:pStyle w:val="Normal"/>
        <w:spacing w:lineRule="auto" w:line="36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ZAKRESY PROCENTOWE - OCENIANIA SPRAWDZIANÓW PISEMNYCH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65% - 77%  dostateczny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>
      <w:pPr>
        <w:pStyle w:val="Normal"/>
        <w:spacing w:lineRule="auto" w:line="360"/>
        <w:ind w:left="14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100%+ zad. dodatkowe - celujący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ZAKRESY PROCENTOWE - OCENIANIA SPRAWDZIANÓW USTNYCH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65% - 77%  dostateczny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>
      <w:pPr>
        <w:pStyle w:val="Normal"/>
        <w:spacing w:lineRule="auto" w:line="360"/>
        <w:ind w:left="144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100%+ zad. dodatkowe - celujący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CZĘSTOTLIWOŚĆ PRAC KLASOWYCH I SPRAWDZIANÓW</w:t>
      </w:r>
    </w:p>
    <w:p>
      <w:pPr>
        <w:pStyle w:val="Normal"/>
        <w:spacing w:lineRule="auto" w:line="360"/>
        <w:ind w:left="108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Sprawdzian wiadomości w formie pisemnej lub praktycznej odbywa się min. jeden raz w semestrze.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III. SPOSÓB USTALANIA OCENY SEMESTRALNEJ I ROCZNEJ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3"/>
        </w:numPr>
        <w:spacing w:lineRule="auto" w:line="360"/>
        <w:ind w:hanging="360" w:left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OCENA SEMESTRALNA/KOŃCOWOROCZNA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JEST WYSTAWIANA W OPARCIU 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ŚREDNIĄ WAŻONĄ.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OSTATECZNA DECYZNA NT. </w:t>
      </w:r>
      <w:r>
        <w:rPr>
          <w:rFonts w:eastAsia="Times New Roman" w:cs="Times New Roman" w:ascii="Times New Roman" w:hAnsi="Times New Roman"/>
          <w:sz w:val="24"/>
          <w:szCs w:val="24"/>
        </w:rPr>
        <w:t>OCENY NALEŻY DO NAUCZYCIELA. PRZY WYSTAWIANIU OCENY KOŃCOWOROCZNEJ BRANA JEST POD UWAGĘ ŚREDNIA WAŻONA ZA SEMESTR I.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Ocenę ustala się wg następujących średnich </w:t>
      </w:r>
      <w:r>
        <w:rPr>
          <w:rFonts w:eastAsia="Times New Roman" w:cs="Times New Roman" w:ascii="Times New Roman" w:hAnsi="Times New Roman"/>
          <w:sz w:val="24"/>
          <w:szCs w:val="24"/>
        </w:rPr>
        <w:t>ważonych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1,71 - dop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2,51 - dst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3,51 - db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4,51 -bdb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od 5,31 – cel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IV. POPRAWIANIE</w:t>
      </w:r>
    </w:p>
    <w:p>
      <w:pPr>
        <w:pStyle w:val="Normal"/>
        <w:keepNext w:val="true"/>
        <w:spacing w:lineRule="auto" w:line="360"/>
        <w:jc w:val="center"/>
        <w:rPr/>
      </w:pPr>
      <w:r>
        <w:rPr/>
      </w:r>
    </w:p>
    <w:p>
      <w:pPr>
        <w:pStyle w:val="Normal"/>
        <w:keepNext w:val="true"/>
        <w:numPr>
          <w:ilvl w:val="0"/>
          <w:numId w:val="4"/>
        </w:numPr>
        <w:spacing w:lineRule="auto" w:line="3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 podczas pracy klasowej, kartkówki lub odpowiedzi ustnej skutkuje  zakończeniem pracy klasowej, kartkówki lub odpowiedzi ustnej tego ucznia.</w:t>
      </w:r>
    </w:p>
    <w:p>
      <w:pPr>
        <w:pStyle w:val="Normal"/>
        <w:keepNext w:val="true"/>
        <w:numPr>
          <w:ilvl w:val="0"/>
          <w:numId w:val="4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Uczeń ma możliwość jednorazowego poprawienia oceny niedostatecznej z pracy klasowej obejmującej większą partię materiału. Ocena  niedostateczna lub niesatysfakcjonująca ucznia z pracy klasowej  (sprawdzianu) może być poprawiona poprzez wzmożoną pracę ucznia w każdym z ocenianych obszarów jego aktywności.</w:t>
      </w:r>
    </w:p>
    <w:p>
      <w:pPr>
        <w:pStyle w:val="Normal"/>
        <w:keepNext w:val="true"/>
        <w:numPr>
          <w:ilvl w:val="0"/>
          <w:numId w:val="4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Chęć poprawy oceny uczeń zgłasza w ciągu tygodnia od uzyskania niesatysfakcjonującej oceny.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V.PRAWA I OBOWIĄZKI</w:t>
      </w:r>
    </w:p>
    <w:p>
      <w:pPr>
        <w:pStyle w:val="Normal"/>
        <w:keepNext w:val="true"/>
        <w:numPr>
          <w:ilvl w:val="0"/>
          <w:numId w:val="1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Uczeń i jego rodzice otrzymują, na żądanie, do wglądu sprawdzone  i ocenione pisemne prace klasowe, sprawdziany i testy ( z obowiązkiem  zwrotu).Uczeń i rodzic mogą dokonywać kserokopii i sporządzać notatki  dotyczące tych prac.</w:t>
      </w:r>
    </w:p>
    <w:p>
      <w:pPr>
        <w:pStyle w:val="Normal"/>
        <w:keepNext w:val="true"/>
        <w:numPr>
          <w:ilvl w:val="0"/>
          <w:numId w:val="1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Nauczyciel stawiając ocenę uzasadnia uczniowi – ustnie lub pisemnie, co  zrobił źle i co może uczynić, aby w dalszym toku nauki uzyskać lepsze  wyniki.</w:t>
      </w:r>
    </w:p>
    <w:p>
      <w:pPr>
        <w:pStyle w:val="Normal"/>
        <w:keepNext w:val="true"/>
        <w:numPr>
          <w:ilvl w:val="0"/>
          <w:numId w:val="1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Materiał sprawdzany na kartkówkach może obejmować trzy ostatnie LEKCJE, przy czym nie może obejmować powtórzenia wiadomości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VI.DOSTOSOWANIA</w:t>
      </w:r>
    </w:p>
    <w:p>
      <w:pPr>
        <w:pStyle w:val="Normal"/>
        <w:spacing w:lineRule="auto" w:line="360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sectPr>
      <w:type w:val="nextPage"/>
      <w:pgSz w:w="11906" w:h="16838"/>
      <w:pgMar w:left="1440" w:right="1440" w:gutter="0" w:header="0" w:top="709" w:footer="0" w:bottom="851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z w:val="24"/>
        <w:u w:val="none"/>
        <w:rFonts w:ascii="Times New Roman" w:hAnsi="Times New Roman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z w:val="24"/>
        <w:u w:val="none"/>
        <w:rFonts w:ascii="Times New Roman" w:hAnsi="Times New Roman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7583"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 w:customStyle="1">
    <w:name w:val="heading 1"/>
    <w:basedOn w:val="LO-normal"/>
    <w:next w:val="Normal"/>
    <w:qFormat/>
    <w:rsid w:val="00c87583"/>
    <w:pPr>
      <w:keepNext w:val="true"/>
      <w:keepLines/>
      <w:spacing w:before="400" w:after="120"/>
    </w:pPr>
    <w:rPr>
      <w:sz w:val="40"/>
      <w:szCs w:val="40"/>
    </w:rPr>
  </w:style>
  <w:style w:type="paragraph" w:styleId="Heading2" w:customStyle="1">
    <w:name w:val="heading 2"/>
    <w:basedOn w:val="LO-normal"/>
    <w:next w:val="Normal"/>
    <w:qFormat/>
    <w:rsid w:val="00c87583"/>
    <w:pPr>
      <w:keepNext w:val="true"/>
      <w:keepLines/>
      <w:spacing w:before="360" w:after="120"/>
    </w:pPr>
    <w:rPr>
      <w:sz w:val="32"/>
      <w:szCs w:val="32"/>
    </w:rPr>
  </w:style>
  <w:style w:type="paragraph" w:styleId="Heading3" w:customStyle="1">
    <w:name w:val="heading 3"/>
    <w:basedOn w:val="LO-normal"/>
    <w:next w:val="Normal"/>
    <w:qFormat/>
    <w:rsid w:val="00c87583"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 w:customStyle="1">
    <w:name w:val="heading 4"/>
    <w:basedOn w:val="LO-normal"/>
    <w:next w:val="Normal"/>
    <w:qFormat/>
    <w:rsid w:val="00c87583"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 w:customStyle="1">
    <w:name w:val="heading 5"/>
    <w:basedOn w:val="LO-normal"/>
    <w:next w:val="Normal"/>
    <w:qFormat/>
    <w:rsid w:val="00c87583"/>
    <w:pPr>
      <w:keepNext w:val="true"/>
      <w:keepLines/>
      <w:spacing w:before="240" w:after="80"/>
    </w:pPr>
    <w:rPr>
      <w:color w:val="666666"/>
    </w:rPr>
  </w:style>
  <w:style w:type="paragraph" w:styleId="Heading6" w:customStyle="1">
    <w:name w:val="heading 6"/>
    <w:basedOn w:val="LO-normal"/>
    <w:next w:val="Normal"/>
    <w:qFormat/>
    <w:rsid w:val="00c87583"/>
    <w:pPr>
      <w:keepNext w:val="true"/>
      <w:keepLines/>
      <w:spacing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f337c"/>
    <w:rPr>
      <w:rFonts w:ascii="Tahoma" w:hAnsi="Tahoma" w:cs="Mangal"/>
      <w:sz w:val="16"/>
      <w:szCs w:val="1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87583"/>
    <w:pPr>
      <w:spacing w:lineRule="auto" w:line="288" w:before="0" w:after="140"/>
    </w:pPr>
    <w:rPr/>
  </w:style>
  <w:style w:type="paragraph" w:styleId="List">
    <w:name w:val="List"/>
    <w:basedOn w:val="BodyText"/>
    <w:rsid w:val="00c87583"/>
    <w:pPr/>
    <w:rPr/>
  </w:style>
  <w:style w:type="paragraph" w:styleId="Caption" w:customStyle="1">
    <w:name w:val="caption"/>
    <w:basedOn w:val="Normal"/>
    <w:qFormat/>
    <w:rsid w:val="00c87583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c87583"/>
    <w:pPr>
      <w:suppressLineNumbers/>
    </w:pPr>
    <w:rPr/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c8758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-normal" w:customStyle="1">
    <w:name w:val="LO-normal"/>
    <w:qFormat/>
    <w:rsid w:val="00c87583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LO-normal"/>
    <w:next w:val="Normal"/>
    <w:qFormat/>
    <w:rsid w:val="00c87583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LO-normal"/>
    <w:next w:val="Normal"/>
    <w:qFormat/>
    <w:rsid w:val="00c87583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f337c"/>
    <w:pPr>
      <w:spacing w:lineRule="auto" w:line="240"/>
    </w:pPr>
    <w:rPr>
      <w:rFonts w:ascii="Tahoma" w:hAnsi="Tahoma" w:cs="Mangal"/>
      <w:sz w:val="16"/>
      <w:szCs w:val="14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875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LibreOffice/25.2.4.3$Windows_X86_64 LibreOffice_project/33e196637044ead23f5c3226cde09b47731f7e27</Application>
  <AppVersion>15.0000</AppVersion>
  <Pages>3</Pages>
  <Words>546</Words>
  <Characters>3299</Characters>
  <CharactersWithSpaces>3795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2024-03-05T10:01:00Z</dcterms:created>
  <dc:creator>nauczyciel</dc:creator>
  <dc:description/>
  <dc:language>pl-PL</dc:language>
  <cp:lastModifiedBy/>
  <dcterms:modified xsi:type="dcterms:W3CDTF">2025-09-01T16:15:45Z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