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4B" w:rsidRDefault="00BB2286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Regulamin całorocznej inicjatywy „Dzień bez stresu”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Rozdział I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Założenia ogólne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§ 1.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,,Dzień bez stresu” ma za zadanie niwelować miesięczny poziom stresu wśród uczniów.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§ 2.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Inicjatywa ma za zadanie poprawę psychicznego samopoczucia wśród uczniów, co końcowo ma mieć pozytywny wpływ na całokształt edukacji w naszej szkole.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Rozdział II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Zasady działania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§ 3.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Dzień wybrany jako „Dzień bez stresu” musi pozostać wolny od wszelkich form sprawdzania wiedzy.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§ 4.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Formy sprawdzania wiedzy, o których mowa w § 3. to: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1) Zadanie domowe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2) Ocena pracy na lekcji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3) Odpowiedź ustna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4) Kartkówka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5) Sprawdzian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6) Praca klasowa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§ 5.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,,Dzień bez stresu” dotyczy wszystkich uczniów nie zawieszonych w prawach ucznia.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§ 6.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1. “Dni bez stresu” są ustalane przez Prezydium Samorządu Uczniowskiego na zasadzie tworzenia całorocznego kalendarza.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lastRenderedPageBreak/>
        <w:t>2. Na jeden miesiąc przypada jeden „Dzień bez stresu”.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3. „Dni bez stresu” są wybierane na zasadzie losowania.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4. W losowaniu mogą brać udział wybrani przez Prezydium Samorządu Uczniowskiego uczniowie spoza Prezydium Samorządu Uczniowskiego.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§ 7.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Wyjątek w kwestii pojawienia się w „Dzień bez stresu” którejś z form sprawdzania wiedzy wymienionych w § 3. jest sytuacja, w której uczeń lub uczniowie wyrażą nieprzymuszoną wolę uzyskania tego dnia oceny.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§8.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Daty w, których obowiązuje "Dzień bez stresu"</w:t>
      </w:r>
    </w:p>
    <w:p w:rsidR="00E15E90" w:rsidRPr="00E15E90" w:rsidRDefault="00E15E90" w:rsidP="00E15E90">
      <w:pPr>
        <w:pStyle w:val="NormalnyWeb"/>
        <w:jc w:val="center"/>
        <w:rPr>
          <w:lang w:val="pl-PL"/>
        </w:rPr>
      </w:pPr>
      <w:r w:rsidRPr="00E15E90">
        <w:rPr>
          <w:lang w:val="pl-PL"/>
        </w:rPr>
        <w:t>losuje Prezydium SU (10 dni 1 na każdy miesiąc) z góry na cały rok.</w:t>
      </w:r>
    </w:p>
    <w:p w:rsidR="00F6544B" w:rsidRDefault="00F6544B" w:rsidP="00E15E90">
      <w:pPr>
        <w:pStyle w:val="normal"/>
        <w:jc w:val="center"/>
        <w:rPr>
          <w:rFonts w:ascii="Times New Roman" w:eastAsia="Times New Roman" w:hAnsi="Times New Roman" w:cs="Times New Roman"/>
        </w:rPr>
      </w:pPr>
    </w:p>
    <w:sectPr w:rsidR="00F6544B" w:rsidSect="00F6544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076F8"/>
    <w:multiLevelType w:val="multilevel"/>
    <w:tmpl w:val="239E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B1851"/>
    <w:multiLevelType w:val="multilevel"/>
    <w:tmpl w:val="FD0C48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6544B"/>
    <w:rsid w:val="00471CBD"/>
    <w:rsid w:val="00912125"/>
    <w:rsid w:val="00BB2286"/>
    <w:rsid w:val="00E15E90"/>
    <w:rsid w:val="00F6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CBD"/>
  </w:style>
  <w:style w:type="paragraph" w:styleId="Nagwek1">
    <w:name w:val="heading 1"/>
    <w:basedOn w:val="normal"/>
    <w:next w:val="normal"/>
    <w:rsid w:val="00F654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F654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F654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F654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F6544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F654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F6544B"/>
  </w:style>
  <w:style w:type="table" w:customStyle="1" w:styleId="TableNormal">
    <w:name w:val="Table Normal"/>
    <w:rsid w:val="00F654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F6544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F654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E1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Grzesiu R</cp:lastModifiedBy>
  <cp:revision>3</cp:revision>
  <dcterms:created xsi:type="dcterms:W3CDTF">2022-10-17T10:21:00Z</dcterms:created>
  <dcterms:modified xsi:type="dcterms:W3CDTF">2022-11-15T20:20:00Z</dcterms:modified>
</cp:coreProperties>
</file>